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459B" w14:textId="77777777" w:rsidR="00E867BA" w:rsidRPr="00D81B83" w:rsidRDefault="00E867BA" w:rsidP="00CD5C13">
      <w:pPr>
        <w:jc w:val="center"/>
        <w:rPr>
          <w:rFonts w:ascii="Times New Roman" w:hAnsi="Times New Roman"/>
          <w:b/>
        </w:rPr>
      </w:pPr>
      <w:r w:rsidRPr="00D81B83">
        <w:rPr>
          <w:rFonts w:ascii="Times New Roman" w:hAnsi="Times New Roman"/>
          <w:b/>
        </w:rPr>
        <w:t>CIRTEK HOLDINGS PHILIPPINES CORPORATION</w:t>
      </w:r>
    </w:p>
    <w:p w14:paraId="3AEA3A0E" w14:textId="77777777" w:rsidR="00E867BA" w:rsidRPr="00D81B83" w:rsidRDefault="00E867BA" w:rsidP="00CD5C13">
      <w:pPr>
        <w:jc w:val="center"/>
        <w:rPr>
          <w:rFonts w:ascii="Times New Roman" w:hAnsi="Times New Roman"/>
          <w:b/>
        </w:rPr>
      </w:pPr>
    </w:p>
    <w:p w14:paraId="46C1F065" w14:textId="77777777" w:rsidR="00E867BA" w:rsidRPr="00D81B83" w:rsidRDefault="00E867BA" w:rsidP="00CD5C13">
      <w:pPr>
        <w:jc w:val="center"/>
        <w:rPr>
          <w:rFonts w:ascii="Times New Roman" w:hAnsi="Times New Roman"/>
          <w:b/>
        </w:rPr>
      </w:pPr>
      <w:r w:rsidRPr="00D81B83">
        <w:rPr>
          <w:rFonts w:ascii="Times New Roman" w:hAnsi="Times New Roman"/>
          <w:b/>
        </w:rPr>
        <w:t>STOCKHOLDER PROXY</w:t>
      </w:r>
    </w:p>
    <w:p w14:paraId="68430DE9" w14:textId="77777777" w:rsidR="00E867BA" w:rsidRPr="00D81B83" w:rsidRDefault="00E867BA" w:rsidP="00CD5C13">
      <w:pPr>
        <w:rPr>
          <w:rFonts w:ascii="Times New Roman" w:hAnsi="Times New Roman"/>
        </w:rPr>
      </w:pPr>
    </w:p>
    <w:p w14:paraId="6F79A4AB" w14:textId="68EED8AA" w:rsidR="00E867BA" w:rsidRPr="00D81B83" w:rsidRDefault="00E867BA" w:rsidP="00CD5C13">
      <w:pPr>
        <w:rPr>
          <w:rFonts w:ascii="Times New Roman" w:hAnsi="Times New Roman"/>
        </w:rPr>
      </w:pPr>
      <w:r w:rsidRPr="00D81B83">
        <w:rPr>
          <w:rFonts w:ascii="Times New Roman" w:hAnsi="Times New Roman"/>
        </w:rPr>
        <w:tab/>
        <w:t xml:space="preserve">The undersigned hereby appoints </w:t>
      </w:r>
      <w:r w:rsidR="009C4549">
        <w:rPr>
          <w:rFonts w:ascii="Times New Roman" w:hAnsi="Times New Roman"/>
          <w:b/>
        </w:rPr>
        <w:t>________________________</w:t>
      </w:r>
      <w:r w:rsidR="008535E0">
        <w:rPr>
          <w:rFonts w:ascii="Times New Roman" w:hAnsi="Times New Roman"/>
          <w:b/>
        </w:rPr>
        <w:t xml:space="preserve"> </w:t>
      </w:r>
      <w:r w:rsidR="008535E0">
        <w:rPr>
          <w:rFonts w:ascii="Times New Roman" w:hAnsi="Times New Roman"/>
          <w:bCs/>
        </w:rPr>
        <w:t>(the “Proxy”)</w:t>
      </w:r>
      <w:r w:rsidRPr="00D81B83">
        <w:rPr>
          <w:rFonts w:ascii="Times New Roman" w:hAnsi="Times New Roman"/>
        </w:rPr>
        <w:t xml:space="preserve"> with full power of substitution and delegation, as the proxy of the undersigne</w:t>
      </w:r>
      <w:r w:rsidR="004C4666">
        <w:rPr>
          <w:rFonts w:ascii="Times New Roman" w:hAnsi="Times New Roman"/>
        </w:rPr>
        <w:t xml:space="preserve">d, to represent and vote all </w:t>
      </w:r>
      <w:r w:rsidR="009C4549">
        <w:rPr>
          <w:rFonts w:ascii="Times New Roman" w:hAnsi="Times New Roman"/>
        </w:rPr>
        <w:t>________________</w:t>
      </w:r>
      <w:r w:rsidRPr="00D81B83">
        <w:rPr>
          <w:rFonts w:ascii="Times New Roman" w:hAnsi="Times New Roman"/>
        </w:rPr>
        <w:t xml:space="preserve"> shares of</w:t>
      </w:r>
      <w:r w:rsidR="002E15F5">
        <w:rPr>
          <w:rFonts w:ascii="Times New Roman" w:hAnsi="Times New Roman"/>
        </w:rPr>
        <w:t xml:space="preserve"> __________</w:t>
      </w:r>
      <w:r w:rsidRPr="00D81B83">
        <w:rPr>
          <w:rFonts w:ascii="Times New Roman" w:hAnsi="Times New Roman"/>
        </w:rPr>
        <w:t xml:space="preserve"> stock of the undersigned in the books of </w:t>
      </w:r>
      <w:r w:rsidRPr="0070558B">
        <w:rPr>
          <w:rFonts w:ascii="Times New Roman" w:hAnsi="Times New Roman"/>
          <w:b/>
        </w:rPr>
        <w:t>CIRTEK HOLDINGS PHILIPPINES CORPORATION</w:t>
      </w:r>
      <w:r w:rsidRPr="00D81B83">
        <w:rPr>
          <w:rFonts w:ascii="Times New Roman" w:hAnsi="Times New Roman"/>
        </w:rPr>
        <w:t xml:space="preserve"> (the “Co</w:t>
      </w:r>
      <w:r>
        <w:rPr>
          <w:rFonts w:ascii="Times New Roman" w:hAnsi="Times New Roman"/>
        </w:rPr>
        <w:t xml:space="preserve">mpany”) </w:t>
      </w:r>
      <w:r w:rsidRPr="00D81B83">
        <w:rPr>
          <w:rFonts w:ascii="Times New Roman" w:hAnsi="Times New Roman"/>
        </w:rPr>
        <w:t xml:space="preserve">for all matters to be taken up at all meetings of the Stockholders of the </w:t>
      </w:r>
      <w:r>
        <w:rPr>
          <w:rFonts w:ascii="Times New Roman" w:hAnsi="Times New Roman"/>
        </w:rPr>
        <w:t>Company</w:t>
      </w:r>
      <w:r w:rsidRPr="00D81B83">
        <w:rPr>
          <w:rFonts w:ascii="Times New Roman" w:hAnsi="Times New Roman"/>
        </w:rPr>
        <w:t xml:space="preserve">, including the Annual Stockholders’ Meeting to be held on </w:t>
      </w:r>
      <w:r w:rsidR="009B4FA0">
        <w:rPr>
          <w:rFonts w:ascii="Times New Roman" w:hAnsi="Times New Roman"/>
        </w:rPr>
        <w:t>29</w:t>
      </w:r>
      <w:r w:rsidR="00CD5C13" w:rsidRPr="00E303F0">
        <w:rPr>
          <w:rFonts w:ascii="Times New Roman" w:hAnsi="Times New Roman"/>
        </w:rPr>
        <w:t xml:space="preserve"> </w:t>
      </w:r>
      <w:r w:rsidR="00FB5AE5" w:rsidRPr="00E303F0">
        <w:rPr>
          <w:rFonts w:ascii="Times New Roman" w:hAnsi="Times New Roman"/>
        </w:rPr>
        <w:t>May</w:t>
      </w:r>
      <w:r w:rsidRPr="00E303F0">
        <w:rPr>
          <w:rFonts w:ascii="Times New Roman" w:hAnsi="Times New Roman"/>
        </w:rPr>
        <w:t xml:space="preserve"> </w:t>
      </w:r>
      <w:r w:rsidR="00CD5C13" w:rsidRPr="00E303F0">
        <w:rPr>
          <w:rFonts w:ascii="Times New Roman" w:hAnsi="Times New Roman"/>
        </w:rPr>
        <w:t>202</w:t>
      </w:r>
      <w:r w:rsidR="009B4FA0">
        <w:rPr>
          <w:rFonts w:ascii="Times New Roman" w:hAnsi="Times New Roman"/>
        </w:rPr>
        <w:t>6</w:t>
      </w:r>
      <w:r w:rsidR="00CD5C13">
        <w:rPr>
          <w:rFonts w:ascii="Times New Roman" w:hAnsi="Times New Roman"/>
        </w:rPr>
        <w:t xml:space="preserve"> </w:t>
      </w:r>
      <w:r w:rsidR="007609E4">
        <w:rPr>
          <w:rFonts w:ascii="Times New Roman" w:hAnsi="Times New Roman"/>
        </w:rPr>
        <w:t>at 10:30 a.m.</w:t>
      </w:r>
      <w:r w:rsidRPr="00D81B83">
        <w:rPr>
          <w:rFonts w:ascii="Times New Roman" w:hAnsi="Times New Roman"/>
        </w:rPr>
        <w:t xml:space="preserve"> and at any and all adjournments or postponements thereof, as fully and for all intents and purposes, as the undersigned might or could do if present and acting in person, and hereby ratifies and confirms any and all actions taken on matters which may properly come before said meeting or any adjournment thereof.</w:t>
      </w:r>
    </w:p>
    <w:p w14:paraId="28AF2C15" w14:textId="77777777" w:rsidR="00E867BA" w:rsidRPr="00D81B83" w:rsidRDefault="00E867BA" w:rsidP="00CD5C13">
      <w:pPr>
        <w:rPr>
          <w:rFonts w:ascii="Times New Roman" w:hAnsi="Times New Roman"/>
        </w:rPr>
      </w:pPr>
    </w:p>
    <w:p w14:paraId="633AF420" w14:textId="09FE9DA2" w:rsidR="00E867BA" w:rsidRPr="00D81B83" w:rsidRDefault="00E867BA" w:rsidP="00CD5C13">
      <w:pPr>
        <w:rPr>
          <w:rFonts w:ascii="Times New Roman" w:hAnsi="Times New Roman"/>
        </w:rPr>
      </w:pPr>
      <w:r w:rsidRPr="00D81B83">
        <w:rPr>
          <w:rFonts w:ascii="Times New Roman" w:hAnsi="Times New Roman"/>
        </w:rPr>
        <w:tab/>
        <w:t xml:space="preserve">In case of absence of </w:t>
      </w:r>
      <w:r w:rsidR="008535E0" w:rsidRPr="008535E0">
        <w:rPr>
          <w:rFonts w:ascii="Times New Roman" w:hAnsi="Times New Roman"/>
          <w:bCs/>
        </w:rPr>
        <w:t>the Proxy</w:t>
      </w:r>
      <w:r w:rsidRPr="00D81B83">
        <w:rPr>
          <w:rFonts w:ascii="Times New Roman" w:hAnsi="Times New Roman"/>
        </w:rPr>
        <w:t xml:space="preserve"> and any substitute proxy designated by him</w:t>
      </w:r>
      <w:r w:rsidR="00EA2013">
        <w:rPr>
          <w:rFonts w:ascii="Times New Roman" w:hAnsi="Times New Roman"/>
        </w:rPr>
        <w:t>/her</w:t>
      </w:r>
      <w:r w:rsidRPr="00D81B83">
        <w:rPr>
          <w:rFonts w:ascii="Times New Roman" w:hAnsi="Times New Roman"/>
        </w:rPr>
        <w:t xml:space="preserve"> at any meeting of stockholders, the undersigned hereby grants to the designated Chairman of the meeting of </w:t>
      </w:r>
      <w:r w:rsidR="00761A4F">
        <w:rPr>
          <w:rFonts w:ascii="Times New Roman" w:hAnsi="Times New Roman"/>
        </w:rPr>
        <w:t xml:space="preserve">the </w:t>
      </w:r>
      <w:r w:rsidRPr="00D81B83">
        <w:rPr>
          <w:rFonts w:ascii="Times New Roman" w:hAnsi="Times New Roman"/>
        </w:rPr>
        <w:t xml:space="preserve">Stockholders chosen in accordance with the </w:t>
      </w:r>
      <w:r>
        <w:rPr>
          <w:rFonts w:ascii="Times New Roman" w:hAnsi="Times New Roman"/>
        </w:rPr>
        <w:t>Company</w:t>
      </w:r>
      <w:r w:rsidRPr="00D81B83">
        <w:rPr>
          <w:rFonts w:ascii="Times New Roman" w:hAnsi="Times New Roman"/>
        </w:rPr>
        <w:t xml:space="preserve">’s By-Laws, </w:t>
      </w:r>
      <w:r w:rsidR="00761A4F">
        <w:rPr>
          <w:rFonts w:ascii="Times New Roman" w:hAnsi="Times New Roman"/>
        </w:rPr>
        <w:t xml:space="preserve">with </w:t>
      </w:r>
      <w:r w:rsidRPr="00D81B83">
        <w:rPr>
          <w:rFonts w:ascii="Times New Roman" w:hAnsi="Times New Roman"/>
        </w:rPr>
        <w:t>full power and authority to act as alternate proxy of the undersigned, for the same purposes specified in the preceding paragraph.</w:t>
      </w:r>
    </w:p>
    <w:p w14:paraId="67B448F0" w14:textId="77777777" w:rsidR="00E867BA" w:rsidRPr="00D81B83" w:rsidRDefault="00E867BA" w:rsidP="00CD5C13">
      <w:pPr>
        <w:rPr>
          <w:rFonts w:ascii="Times New Roman" w:hAnsi="Times New Roman"/>
        </w:rPr>
      </w:pPr>
    </w:p>
    <w:p w14:paraId="0A5F0CD0" w14:textId="77777777" w:rsidR="00E867BA" w:rsidRPr="00D81B83" w:rsidRDefault="00E867BA" w:rsidP="00CD5C13">
      <w:pPr>
        <w:rPr>
          <w:rFonts w:ascii="Times New Roman" w:hAnsi="Times New Roman"/>
        </w:rPr>
      </w:pPr>
      <w:r w:rsidRPr="00D81B83">
        <w:rPr>
          <w:rFonts w:ascii="Times New Roman" w:hAnsi="Times New Roman"/>
        </w:rPr>
        <w:tab/>
        <w:t xml:space="preserve">This Proxy shall continue to be in full force and effect for a period of FIVE (5) years from the date hereof, unless withdrawn by written notice delivered to the Corporate Secretary of the </w:t>
      </w:r>
      <w:r>
        <w:rPr>
          <w:rFonts w:ascii="Times New Roman" w:hAnsi="Times New Roman"/>
        </w:rPr>
        <w:t>Company</w:t>
      </w:r>
      <w:r w:rsidRPr="00D81B83">
        <w:rPr>
          <w:rFonts w:ascii="Times New Roman" w:hAnsi="Times New Roman"/>
        </w:rPr>
        <w:t xml:space="preserve">, but shall not apply in instances wherein the undersigned personally attends the meeting. </w:t>
      </w:r>
    </w:p>
    <w:p w14:paraId="7B7B3112" w14:textId="77777777" w:rsidR="00E867BA" w:rsidRPr="00D81B83" w:rsidRDefault="00E867BA" w:rsidP="00CD5C13">
      <w:pPr>
        <w:rPr>
          <w:rFonts w:ascii="Times New Roman" w:hAnsi="Times New Roman"/>
        </w:rPr>
      </w:pPr>
    </w:p>
    <w:p w14:paraId="40167181" w14:textId="2ECC577E" w:rsidR="00E867BA" w:rsidRPr="00D81B83" w:rsidRDefault="00E867BA" w:rsidP="00CD5C13">
      <w:pPr>
        <w:rPr>
          <w:rFonts w:ascii="Times New Roman" w:hAnsi="Times New Roman"/>
        </w:rPr>
      </w:pPr>
      <w:r w:rsidRPr="00D81B83">
        <w:rPr>
          <w:rFonts w:ascii="Times New Roman" w:hAnsi="Times New Roman"/>
        </w:rPr>
        <w:tab/>
      </w:r>
      <w:r w:rsidRPr="00D81B83">
        <w:rPr>
          <w:rFonts w:ascii="Times New Roman" w:hAnsi="Times New Roman"/>
          <w:b/>
        </w:rPr>
        <w:t>IN WITNESS WHEREOF</w:t>
      </w:r>
      <w:r w:rsidRPr="00D81B83">
        <w:rPr>
          <w:rFonts w:ascii="Times New Roman" w:hAnsi="Times New Roman"/>
        </w:rPr>
        <w:t>, the undersigned has executed</w:t>
      </w:r>
      <w:r>
        <w:rPr>
          <w:rFonts w:ascii="Times New Roman" w:hAnsi="Times New Roman"/>
        </w:rPr>
        <w:t xml:space="preserve"> this Proxy this </w:t>
      </w:r>
      <w:r w:rsidRPr="008535E0">
        <w:rPr>
          <w:rFonts w:ascii="Times New Roman" w:hAnsi="Times New Roman"/>
        </w:rPr>
        <w:t xml:space="preserve">____ day of </w:t>
      </w:r>
      <w:r w:rsidR="009C4549" w:rsidRPr="008535E0">
        <w:rPr>
          <w:rFonts w:ascii="Times New Roman" w:hAnsi="Times New Roman"/>
        </w:rPr>
        <w:t>_____________</w:t>
      </w:r>
      <w:r w:rsidRPr="008535E0">
        <w:rPr>
          <w:rFonts w:ascii="Times New Roman" w:hAnsi="Times New Roman"/>
        </w:rPr>
        <w:t>.</w:t>
      </w:r>
    </w:p>
    <w:p w14:paraId="380D4658" w14:textId="77777777" w:rsidR="00E867BA" w:rsidRDefault="00E867BA" w:rsidP="00CD5C13">
      <w:pPr>
        <w:rPr>
          <w:rFonts w:ascii="Times New Roman" w:hAnsi="Times New Roman"/>
        </w:rPr>
      </w:pPr>
    </w:p>
    <w:p w14:paraId="705067B2" w14:textId="77777777" w:rsidR="00E867BA" w:rsidRPr="00D81B83" w:rsidRDefault="00E867BA" w:rsidP="00CD5C13">
      <w:pPr>
        <w:rPr>
          <w:rFonts w:ascii="Times New Roman" w:hAnsi="Times New Roman"/>
        </w:rPr>
      </w:pPr>
    </w:p>
    <w:p w14:paraId="57A70DAD" w14:textId="1E778ADD" w:rsidR="00E867BA" w:rsidRPr="00BC7FB9" w:rsidRDefault="009C4549" w:rsidP="00CD5C13">
      <w:pPr>
        <w:ind w:left="5040"/>
        <w:rPr>
          <w:rFonts w:ascii="Times New Roman" w:hAnsi="Times New Roman"/>
          <w:b/>
        </w:rPr>
      </w:pPr>
      <w:r>
        <w:rPr>
          <w:rFonts w:ascii="Times New Roman" w:hAnsi="Times New Roman"/>
          <w:b/>
        </w:rPr>
        <w:t>________________________</w:t>
      </w:r>
    </w:p>
    <w:p w14:paraId="3EC482FC" w14:textId="34D46559" w:rsidR="00E867BA" w:rsidRDefault="00E867BA" w:rsidP="00CD5C1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D5C13">
        <w:rPr>
          <w:rFonts w:ascii="Times New Roman" w:hAnsi="Times New Roman"/>
        </w:rPr>
        <w:t>B</w:t>
      </w:r>
      <w:r>
        <w:rPr>
          <w:rFonts w:ascii="Times New Roman" w:hAnsi="Times New Roman"/>
        </w:rPr>
        <w:t>y:</w:t>
      </w:r>
    </w:p>
    <w:p w14:paraId="13E1CEEC" w14:textId="77777777" w:rsidR="00E867BA" w:rsidRDefault="00E867BA" w:rsidP="00CD5C13">
      <w:pPr>
        <w:rPr>
          <w:rFonts w:ascii="Times New Roman" w:hAnsi="Times New Roman"/>
        </w:rPr>
      </w:pPr>
    </w:p>
    <w:p w14:paraId="32C3873B" w14:textId="77777777" w:rsidR="00E867BA" w:rsidRDefault="00E867BA" w:rsidP="00CD5C13">
      <w:pPr>
        <w:rPr>
          <w:rFonts w:ascii="Times New Roman" w:hAnsi="Times New Roman"/>
        </w:rPr>
      </w:pPr>
    </w:p>
    <w:p w14:paraId="1227AF77" w14:textId="223EA065" w:rsidR="00E867BA" w:rsidRDefault="00E867BA" w:rsidP="00CD5C13">
      <w:pPr>
        <w:ind w:left="5040"/>
        <w:rPr>
          <w:rFonts w:ascii="Times New Roman" w:hAnsi="Times New Roman"/>
        </w:rPr>
      </w:pPr>
      <w:r w:rsidRPr="00D81B83">
        <w:rPr>
          <w:rFonts w:ascii="Times New Roman" w:hAnsi="Times New Roman"/>
        </w:rPr>
        <w:t xml:space="preserve">Address: </w:t>
      </w:r>
      <w:r w:rsidR="009C4549">
        <w:rPr>
          <w:rFonts w:ascii="Times New Roman" w:hAnsi="Times New Roman"/>
          <w:spacing w:val="-4"/>
        </w:rPr>
        <w:t>________________________</w:t>
      </w:r>
    </w:p>
    <w:p w14:paraId="17831138" w14:textId="57CA4375" w:rsidR="00E867BA" w:rsidRPr="00D81B83" w:rsidRDefault="00E867BA" w:rsidP="00CD5C13">
      <w:pPr>
        <w:rPr>
          <w:rFonts w:ascii="Times New Roman" w:hAnsi="Times New Roman"/>
        </w:rPr>
      </w:pPr>
      <w:r w:rsidRPr="00D81B83">
        <w:rPr>
          <w:rFonts w:ascii="Times New Roman" w:hAnsi="Times New Roman"/>
        </w:rPr>
        <w:tab/>
      </w:r>
      <w:r w:rsidRPr="00D81B83">
        <w:rPr>
          <w:rFonts w:ascii="Times New Roman" w:hAnsi="Times New Roman"/>
        </w:rPr>
        <w:tab/>
      </w:r>
      <w:r w:rsidRPr="00D81B83">
        <w:rPr>
          <w:rFonts w:ascii="Times New Roman" w:hAnsi="Times New Roman"/>
        </w:rPr>
        <w:tab/>
      </w:r>
      <w:r w:rsidRPr="00D81B83">
        <w:rPr>
          <w:rFonts w:ascii="Times New Roman" w:hAnsi="Times New Roman"/>
        </w:rPr>
        <w:tab/>
      </w:r>
      <w:r w:rsidRPr="00D81B83">
        <w:rPr>
          <w:rFonts w:ascii="Times New Roman" w:hAnsi="Times New Roman"/>
        </w:rPr>
        <w:tab/>
      </w:r>
      <w:r w:rsidRPr="00D81B83">
        <w:rPr>
          <w:rFonts w:ascii="Times New Roman" w:hAnsi="Times New Roman"/>
        </w:rPr>
        <w:tab/>
      </w:r>
      <w:r w:rsidRPr="00D81B83">
        <w:rPr>
          <w:rFonts w:ascii="Times New Roman" w:hAnsi="Times New Roman"/>
        </w:rPr>
        <w:tab/>
        <w:t>Date:</w:t>
      </w:r>
      <w:r w:rsidR="00813C02">
        <w:rPr>
          <w:rFonts w:ascii="Times New Roman" w:hAnsi="Times New Roman"/>
        </w:rPr>
        <w:tab/>
        <w:t xml:space="preserve">  </w:t>
      </w:r>
      <w:r w:rsidRPr="008535E0">
        <w:rPr>
          <w:rFonts w:ascii="Times New Roman" w:hAnsi="Times New Roman"/>
        </w:rPr>
        <w:t>____</w:t>
      </w:r>
      <w:r w:rsidR="009C4549" w:rsidRPr="008535E0">
        <w:rPr>
          <w:rFonts w:ascii="Times New Roman" w:hAnsi="Times New Roman"/>
        </w:rPr>
        <w:t>___________________</w:t>
      </w:r>
    </w:p>
    <w:p w14:paraId="1A385289" w14:textId="77777777" w:rsidR="00E867BA" w:rsidRPr="00D81B83" w:rsidRDefault="00E867BA" w:rsidP="00CD5C13">
      <w:pPr>
        <w:rPr>
          <w:rFonts w:ascii="Times New Roman" w:hAnsi="Times New Roman"/>
        </w:rPr>
      </w:pPr>
      <w:r w:rsidRPr="00D81B83">
        <w:rPr>
          <w:rFonts w:ascii="Times New Roman" w:hAnsi="Times New Roman"/>
        </w:rPr>
        <w:t>==================================================================================</w:t>
      </w:r>
    </w:p>
    <w:p w14:paraId="16830F05" w14:textId="77777777" w:rsidR="00BF2005" w:rsidRPr="00E6418F" w:rsidRDefault="00E867BA" w:rsidP="003E26AB">
      <w:pPr>
        <w:ind w:left="-142"/>
        <w:jc w:val="center"/>
        <w:rPr>
          <w:rFonts w:ascii="Times New Roman" w:hAnsi="Times New Roman"/>
          <w:b/>
          <w:sz w:val="20"/>
          <w:szCs w:val="20"/>
        </w:rPr>
      </w:pPr>
      <w:r w:rsidRPr="00D81B83">
        <w:rPr>
          <w:rFonts w:ascii="Times New Roman" w:hAnsi="Times New Roman"/>
        </w:rPr>
        <w:tab/>
      </w:r>
      <w:r w:rsidR="00BF2005" w:rsidRPr="00E6418F">
        <w:rPr>
          <w:rFonts w:ascii="Times New Roman" w:hAnsi="Times New Roman"/>
          <w:b/>
          <w:sz w:val="20"/>
          <w:szCs w:val="20"/>
        </w:rPr>
        <w:t>CIRTEK HOLDINGS PHILIPPINES CORPORATION</w:t>
      </w:r>
    </w:p>
    <w:p w14:paraId="3CE3E7A4" w14:textId="77777777" w:rsidR="00BF2005" w:rsidRPr="00E6418F" w:rsidRDefault="00BF2005" w:rsidP="00BF2005">
      <w:pPr>
        <w:jc w:val="center"/>
        <w:rPr>
          <w:rFonts w:ascii="Times New Roman" w:hAnsi="Times New Roman"/>
          <w:b/>
          <w:sz w:val="20"/>
          <w:szCs w:val="20"/>
        </w:rPr>
      </w:pPr>
    </w:p>
    <w:p w14:paraId="0E3A5A98" w14:textId="4A1812B4" w:rsidR="00BF2005" w:rsidRPr="00E6418F" w:rsidRDefault="00BF2005" w:rsidP="00BF2005">
      <w:pPr>
        <w:jc w:val="center"/>
        <w:rPr>
          <w:rFonts w:ascii="Times New Roman" w:hAnsi="Times New Roman"/>
          <w:b/>
          <w:sz w:val="20"/>
          <w:szCs w:val="20"/>
        </w:rPr>
      </w:pPr>
      <w:r w:rsidRPr="00E6418F">
        <w:rPr>
          <w:rFonts w:ascii="Times New Roman" w:hAnsi="Times New Roman"/>
          <w:b/>
          <w:sz w:val="20"/>
          <w:szCs w:val="20"/>
        </w:rPr>
        <w:t xml:space="preserve">VOTING FORM FOR THE </w:t>
      </w:r>
      <w:r w:rsidR="009B4FA0">
        <w:rPr>
          <w:rFonts w:ascii="Times New Roman" w:hAnsi="Times New Roman"/>
          <w:b/>
          <w:sz w:val="20"/>
          <w:szCs w:val="20"/>
        </w:rPr>
        <w:t>29</w:t>
      </w:r>
      <w:r w:rsidRPr="00E6418F">
        <w:rPr>
          <w:rFonts w:ascii="Times New Roman" w:hAnsi="Times New Roman"/>
          <w:b/>
          <w:sz w:val="20"/>
          <w:szCs w:val="20"/>
        </w:rPr>
        <w:t xml:space="preserve"> MAY 202</w:t>
      </w:r>
      <w:r w:rsidR="009B4FA0">
        <w:rPr>
          <w:rFonts w:ascii="Times New Roman" w:hAnsi="Times New Roman"/>
          <w:b/>
          <w:sz w:val="20"/>
          <w:szCs w:val="20"/>
        </w:rPr>
        <w:t>6</w:t>
      </w:r>
    </w:p>
    <w:p w14:paraId="3DD551C0" w14:textId="77777777" w:rsidR="00E867BA" w:rsidRDefault="00E867BA" w:rsidP="00CD5C13">
      <w:pPr>
        <w:jc w:val="center"/>
        <w:rPr>
          <w:rFonts w:ascii="Times New Roman" w:hAnsi="Times New Roman"/>
          <w:b/>
          <w:sz w:val="20"/>
          <w:szCs w:val="20"/>
        </w:rPr>
      </w:pPr>
      <w:r w:rsidRPr="00E6418F">
        <w:rPr>
          <w:rFonts w:ascii="Times New Roman" w:hAnsi="Times New Roman"/>
          <w:b/>
          <w:sz w:val="20"/>
          <w:szCs w:val="20"/>
        </w:rPr>
        <w:t>ANNUAL STOCKHOLDERS’ MEETING</w:t>
      </w:r>
    </w:p>
    <w:p w14:paraId="1468DB83" w14:textId="77777777" w:rsidR="002E15F5" w:rsidRPr="00E6418F" w:rsidRDefault="002E15F5" w:rsidP="00CD5C13">
      <w:pPr>
        <w:jc w:val="center"/>
        <w:rPr>
          <w:rFonts w:ascii="Times New Roman" w:hAnsi="Times New Roman"/>
          <w:b/>
          <w:sz w:val="20"/>
          <w:szCs w:val="20"/>
        </w:rPr>
      </w:pPr>
    </w:p>
    <w:p w14:paraId="42A1F0C1" w14:textId="77777777" w:rsidR="00BF2005" w:rsidRPr="00E6418F" w:rsidRDefault="00BF2005" w:rsidP="00BF2005">
      <w:pPr>
        <w:rPr>
          <w:rFonts w:ascii="Times New Roman" w:hAnsi="Times New Roman"/>
          <w:sz w:val="20"/>
          <w:szCs w:val="20"/>
        </w:rPr>
      </w:pPr>
      <w:r w:rsidRPr="00E6418F">
        <w:rPr>
          <w:rFonts w:ascii="Times New Roman" w:hAnsi="Times New Roman"/>
          <w:b/>
          <w:bCs/>
          <w:sz w:val="20"/>
          <w:szCs w:val="20"/>
        </w:rPr>
        <w:t>NAME OF STOCKHOLDER</w:t>
      </w:r>
      <w:r w:rsidRPr="00E6418F">
        <w:rPr>
          <w:rFonts w:ascii="Times New Roman" w:hAnsi="Times New Roman"/>
          <w:sz w:val="20"/>
          <w:szCs w:val="20"/>
        </w:rPr>
        <w:t>: __________________________________</w:t>
      </w:r>
    </w:p>
    <w:p w14:paraId="599DF859" w14:textId="77777777" w:rsidR="00BF2005" w:rsidRPr="00E6418F" w:rsidRDefault="00BF2005" w:rsidP="00BF2005">
      <w:pPr>
        <w:rPr>
          <w:rFonts w:ascii="Times New Roman" w:hAnsi="Times New Roman"/>
          <w:sz w:val="20"/>
          <w:szCs w:val="20"/>
        </w:rPr>
      </w:pPr>
      <w:r w:rsidRPr="00E6418F">
        <w:rPr>
          <w:rFonts w:ascii="Times New Roman" w:hAnsi="Times New Roman"/>
          <w:b/>
          <w:bCs/>
          <w:sz w:val="20"/>
          <w:szCs w:val="20"/>
        </w:rPr>
        <w:t>NO. OF SHARES HELD</w:t>
      </w:r>
      <w:r w:rsidRPr="00E6418F">
        <w:rPr>
          <w:rFonts w:ascii="Times New Roman" w:hAnsi="Times New Roman"/>
          <w:sz w:val="20"/>
          <w:szCs w:val="20"/>
        </w:rPr>
        <w:t>:</w:t>
      </w:r>
      <w:r w:rsidRPr="00E6418F">
        <w:rPr>
          <w:rFonts w:ascii="Times New Roman" w:hAnsi="Times New Roman"/>
          <w:sz w:val="20"/>
          <w:szCs w:val="20"/>
        </w:rPr>
        <w:tab/>
        <w:t>___________________________________</w:t>
      </w:r>
    </w:p>
    <w:p w14:paraId="1C4D5F2D" w14:textId="77777777" w:rsidR="00BF2005" w:rsidRPr="00E6418F" w:rsidRDefault="00BF2005" w:rsidP="00BF2005">
      <w:pPr>
        <w:rPr>
          <w:rFonts w:ascii="Times New Roman" w:hAnsi="Times New Roman"/>
          <w:sz w:val="20"/>
          <w:szCs w:val="20"/>
        </w:rPr>
      </w:pPr>
      <w:r w:rsidRPr="00E6418F">
        <w:rPr>
          <w:rFonts w:ascii="Times New Roman" w:hAnsi="Times New Roman"/>
          <w:b/>
          <w:bCs/>
          <w:sz w:val="20"/>
          <w:szCs w:val="20"/>
        </w:rPr>
        <w:t>TYPE OF SHARES HELD</w:t>
      </w:r>
      <w:r w:rsidRPr="00E6418F">
        <w:rPr>
          <w:rFonts w:ascii="Times New Roman" w:hAnsi="Times New Roman"/>
          <w:sz w:val="20"/>
          <w:szCs w:val="20"/>
        </w:rPr>
        <w:t xml:space="preserve">: </w:t>
      </w:r>
      <w:r w:rsidRPr="00E6418F">
        <w:rPr>
          <w:rFonts w:ascii="Times New Roman" w:hAnsi="Times New Roman"/>
          <w:sz w:val="20"/>
          <w:szCs w:val="20"/>
        </w:rPr>
        <w:tab/>
        <w:t>___________________________________</w:t>
      </w:r>
    </w:p>
    <w:p w14:paraId="5F4909F4" w14:textId="77777777" w:rsidR="00BF2005" w:rsidRPr="00E6418F" w:rsidRDefault="00BF2005" w:rsidP="00BF2005">
      <w:pPr>
        <w:rPr>
          <w:rFonts w:ascii="Times New Roman" w:hAnsi="Times New Roman"/>
          <w:sz w:val="20"/>
          <w:szCs w:val="20"/>
        </w:rPr>
      </w:pPr>
    </w:p>
    <w:p w14:paraId="100FAFDC" w14:textId="77777777" w:rsidR="00BF2005" w:rsidRPr="002257C0" w:rsidRDefault="00BF2005" w:rsidP="00BF2005">
      <w:pPr>
        <w:pStyle w:val="ListParagraph"/>
        <w:numPr>
          <w:ilvl w:val="0"/>
          <w:numId w:val="3"/>
        </w:numPr>
        <w:ind w:leftChars="245" w:left="539" w:firstLineChars="236" w:firstLine="472"/>
        <w:rPr>
          <w:rFonts w:ascii="Times New Roman" w:hAnsi="Times New Roman"/>
          <w:sz w:val="20"/>
          <w:szCs w:val="20"/>
        </w:rPr>
      </w:pPr>
      <w:r w:rsidRPr="002257C0">
        <w:rPr>
          <w:rFonts w:ascii="Times New Roman" w:hAnsi="Times New Roman"/>
          <w:sz w:val="20"/>
          <w:szCs w:val="20"/>
        </w:rPr>
        <w:t xml:space="preserve">VOTING IN ABSENTIA </w:t>
      </w:r>
      <w:r w:rsidRPr="002257C0">
        <w:rPr>
          <w:rFonts w:ascii="Times New Roman" w:hAnsi="Times New Roman"/>
          <w:sz w:val="20"/>
          <w:szCs w:val="20"/>
        </w:rPr>
        <w:tab/>
      </w:r>
      <w:r w:rsidRPr="002257C0">
        <w:rPr>
          <w:rFonts w:ascii="Times New Roman" w:hAnsi="Times New Roman"/>
          <w:sz w:val="20"/>
          <w:szCs w:val="20"/>
        </w:rPr>
        <w:tab/>
      </w:r>
      <w:r w:rsidRPr="002257C0">
        <w:rPr>
          <w:rFonts w:ascii="Times New Roman" w:hAnsi="Times New Roman"/>
          <w:sz w:val="20"/>
          <w:szCs w:val="20"/>
        </w:rPr>
        <w:tab/>
      </w:r>
      <w:r w:rsidRPr="002257C0">
        <w:rPr>
          <w:rFonts w:ascii="Times New Roman" w:hAnsi="Times New Roman"/>
          <w:sz w:val="20"/>
          <w:szCs w:val="20"/>
        </w:rPr>
        <w:tab/>
      </w:r>
      <w:r w:rsidRPr="002257C0">
        <w:rPr>
          <w:rFonts w:ascii="Times New Roman" w:hAnsi="Times New Roman"/>
          <w:sz w:val="20"/>
          <w:szCs w:val="20"/>
        </w:rPr>
        <w:sym w:font="Webdings" w:char="F063"/>
      </w:r>
      <w:r w:rsidRPr="002257C0">
        <w:rPr>
          <w:rFonts w:ascii="Times New Roman" w:hAnsi="Times New Roman"/>
          <w:sz w:val="20"/>
          <w:szCs w:val="20"/>
        </w:rPr>
        <w:t xml:space="preserve">  PARTICIPATING VIA TELECONFERENCING</w:t>
      </w:r>
      <w:r w:rsidRPr="002257C0">
        <w:rPr>
          <w:rFonts w:ascii="Times New Roman" w:hAnsi="Times New Roman"/>
          <w:sz w:val="20"/>
          <w:szCs w:val="20"/>
        </w:rPr>
        <w:tab/>
      </w:r>
    </w:p>
    <w:p w14:paraId="44DA32B5" w14:textId="77777777" w:rsidR="00BF2005" w:rsidRPr="00E6418F" w:rsidRDefault="00BF2005" w:rsidP="00BF2005">
      <w:pPr>
        <w:jc w:val="center"/>
        <w:rPr>
          <w:rFonts w:ascii="Times New Roman" w:hAnsi="Times New Roman"/>
          <w:sz w:val="20"/>
          <w:szCs w:val="20"/>
        </w:rPr>
      </w:pPr>
    </w:p>
    <w:p w14:paraId="66C41881" w14:textId="77777777" w:rsidR="009B4FA0" w:rsidRPr="00101329" w:rsidRDefault="009B4FA0" w:rsidP="009B4FA0">
      <w:pPr>
        <w:pStyle w:val="ListParagraph"/>
        <w:numPr>
          <w:ilvl w:val="0"/>
          <w:numId w:val="1"/>
        </w:numPr>
        <w:tabs>
          <w:tab w:val="left" w:pos="720"/>
        </w:tabs>
        <w:ind w:leftChars="134" w:left="295" w:firstLineChars="36" w:firstLine="72"/>
        <w:rPr>
          <w:rFonts w:ascii="Times New Roman" w:hAnsi="Times New Roman"/>
          <w:sz w:val="20"/>
          <w:szCs w:val="20"/>
        </w:rPr>
      </w:pPr>
      <w:r w:rsidRPr="00101329">
        <w:rPr>
          <w:rFonts w:ascii="Times New Roman" w:eastAsia="Times New Roman" w:hAnsi="Times New Roman"/>
          <w:color w:val="000000"/>
          <w:sz w:val="20"/>
          <w:szCs w:val="20"/>
        </w:rPr>
        <w:t>Ap</w:t>
      </w:r>
      <w:r>
        <w:rPr>
          <w:rFonts w:ascii="Times New Roman" w:eastAsia="Times New Roman" w:hAnsi="Times New Roman"/>
          <w:color w:val="000000"/>
          <w:sz w:val="20"/>
          <w:szCs w:val="20"/>
        </w:rPr>
        <w:t>proval of the Minutes of the Annual Stockholders’ Meeting H</w:t>
      </w:r>
      <w:r w:rsidRPr="00101329">
        <w:rPr>
          <w:rFonts w:ascii="Times New Roman" w:eastAsia="Times New Roman" w:hAnsi="Times New Roman"/>
          <w:color w:val="000000"/>
          <w:sz w:val="20"/>
          <w:szCs w:val="20"/>
        </w:rPr>
        <w:t xml:space="preserve">eld on </w:t>
      </w:r>
      <w:r>
        <w:rPr>
          <w:rFonts w:ascii="Times New Roman" w:eastAsia="Times New Roman" w:hAnsi="Times New Roman"/>
          <w:color w:val="000000"/>
          <w:sz w:val="20"/>
          <w:szCs w:val="20"/>
        </w:rPr>
        <w:t>30 May 2025</w:t>
      </w:r>
      <w:r w:rsidRPr="00101329">
        <w:rPr>
          <w:rFonts w:ascii="Times New Roman" w:hAnsi="Times New Roman"/>
          <w:sz w:val="20"/>
          <w:szCs w:val="20"/>
        </w:rPr>
        <w:t xml:space="preserve"> </w:t>
      </w:r>
    </w:p>
    <w:p w14:paraId="0BECECA0" w14:textId="77777777" w:rsidR="009B4FA0" w:rsidRDefault="009B4FA0" w:rsidP="009B4FA0">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1B3E6ED9" w14:textId="77777777" w:rsidR="009B4FA0" w:rsidRPr="00101329" w:rsidRDefault="009B4FA0" w:rsidP="009B4FA0">
      <w:pPr>
        <w:pStyle w:val="ListParagraph"/>
        <w:tabs>
          <w:tab w:val="left" w:pos="1080"/>
        </w:tabs>
        <w:ind w:left="767"/>
        <w:rPr>
          <w:rFonts w:ascii="Times New Roman" w:hAnsi="Times New Roman"/>
          <w:sz w:val="20"/>
          <w:szCs w:val="20"/>
        </w:rPr>
      </w:pPr>
    </w:p>
    <w:p w14:paraId="452F4190" w14:textId="77777777" w:rsidR="009B4FA0" w:rsidRPr="00101329" w:rsidRDefault="009B4FA0" w:rsidP="009B4FA0">
      <w:pPr>
        <w:pStyle w:val="ListParagraph"/>
        <w:numPr>
          <w:ilvl w:val="0"/>
          <w:numId w:val="1"/>
        </w:numPr>
        <w:tabs>
          <w:tab w:val="left" w:pos="720"/>
        </w:tabs>
        <w:ind w:leftChars="134" w:left="295" w:firstLineChars="36" w:firstLine="72"/>
        <w:rPr>
          <w:rFonts w:ascii="Times New Roman" w:hAnsi="Times New Roman"/>
          <w:sz w:val="20"/>
          <w:szCs w:val="20"/>
        </w:rPr>
      </w:pPr>
      <w:r w:rsidRPr="00101329">
        <w:rPr>
          <w:rFonts w:ascii="Times New Roman" w:eastAsia="Times New Roman" w:hAnsi="Times New Roman"/>
          <w:color w:val="000000"/>
          <w:sz w:val="20"/>
          <w:szCs w:val="20"/>
        </w:rPr>
        <w:t xml:space="preserve">Approval of the Audited Financial Statements </w:t>
      </w:r>
      <w:r>
        <w:rPr>
          <w:rFonts w:ascii="Times New Roman" w:eastAsia="Times New Roman" w:hAnsi="Times New Roman"/>
          <w:color w:val="000000"/>
          <w:sz w:val="20"/>
          <w:szCs w:val="20"/>
        </w:rPr>
        <w:t>as of and f</w:t>
      </w:r>
      <w:r w:rsidRPr="00101329">
        <w:rPr>
          <w:rFonts w:ascii="Times New Roman" w:eastAsia="Times New Roman" w:hAnsi="Times New Roman"/>
          <w:color w:val="000000"/>
          <w:sz w:val="20"/>
          <w:szCs w:val="20"/>
        </w:rPr>
        <w:t xml:space="preserve">or the </w:t>
      </w:r>
      <w:r>
        <w:rPr>
          <w:rFonts w:ascii="Times New Roman" w:eastAsia="Times New Roman" w:hAnsi="Times New Roman"/>
          <w:color w:val="000000"/>
          <w:sz w:val="20"/>
          <w:szCs w:val="20"/>
        </w:rPr>
        <w:t>Year Ended</w:t>
      </w:r>
      <w:r w:rsidRPr="00101329">
        <w:rPr>
          <w:rFonts w:ascii="Times New Roman" w:eastAsia="Times New Roman" w:hAnsi="Times New Roman"/>
          <w:color w:val="000000"/>
          <w:sz w:val="20"/>
          <w:szCs w:val="20"/>
        </w:rPr>
        <w:t xml:space="preserve"> 31 December 20</w:t>
      </w:r>
      <w:r>
        <w:rPr>
          <w:rFonts w:ascii="Times New Roman" w:hAnsi="Times New Roman"/>
          <w:sz w:val="20"/>
          <w:szCs w:val="20"/>
        </w:rPr>
        <w:t>25</w:t>
      </w:r>
    </w:p>
    <w:p w14:paraId="40F31D22" w14:textId="77777777" w:rsidR="009B4FA0" w:rsidRDefault="009B4FA0" w:rsidP="009B4FA0">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49B189CD" w14:textId="77777777" w:rsidR="009B4FA0" w:rsidRPr="00101329" w:rsidRDefault="009B4FA0" w:rsidP="009B4FA0">
      <w:pPr>
        <w:pStyle w:val="ListParagraph"/>
        <w:tabs>
          <w:tab w:val="left" w:pos="1080"/>
        </w:tabs>
        <w:ind w:left="767"/>
        <w:rPr>
          <w:rFonts w:ascii="Times New Roman" w:hAnsi="Times New Roman"/>
          <w:sz w:val="20"/>
          <w:szCs w:val="20"/>
        </w:rPr>
      </w:pPr>
    </w:p>
    <w:p w14:paraId="3B005F41" w14:textId="77777777" w:rsidR="009B4FA0" w:rsidRPr="00101329" w:rsidRDefault="009B4FA0" w:rsidP="009B4FA0">
      <w:pPr>
        <w:pStyle w:val="ListParagraph"/>
        <w:numPr>
          <w:ilvl w:val="0"/>
          <w:numId w:val="1"/>
        </w:numPr>
        <w:tabs>
          <w:tab w:val="left" w:pos="720"/>
        </w:tabs>
        <w:rPr>
          <w:rFonts w:ascii="Times New Roman" w:hAnsi="Times New Roman"/>
          <w:sz w:val="20"/>
          <w:szCs w:val="20"/>
        </w:rPr>
      </w:pPr>
      <w:r>
        <w:rPr>
          <w:rFonts w:ascii="Times New Roman" w:hAnsi="Times New Roman"/>
          <w:sz w:val="20"/>
          <w:szCs w:val="20"/>
        </w:rPr>
        <w:t>Ratification of All Acts of the Board of Directors and Management</w:t>
      </w:r>
    </w:p>
    <w:p w14:paraId="18531C07" w14:textId="77777777" w:rsidR="009B4FA0" w:rsidRDefault="009B4FA0" w:rsidP="009B4FA0">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47670319" w14:textId="77777777" w:rsidR="009B4FA0" w:rsidRPr="00101329" w:rsidRDefault="009B4FA0" w:rsidP="009B4FA0">
      <w:pPr>
        <w:pStyle w:val="ListParagraph"/>
        <w:tabs>
          <w:tab w:val="left" w:pos="1080"/>
        </w:tabs>
        <w:ind w:left="767"/>
        <w:rPr>
          <w:rFonts w:ascii="Times New Roman" w:hAnsi="Times New Roman"/>
          <w:sz w:val="20"/>
          <w:szCs w:val="20"/>
        </w:rPr>
      </w:pPr>
    </w:p>
    <w:p w14:paraId="55EEA5A8" w14:textId="77777777" w:rsidR="009B4FA0" w:rsidRPr="00101329" w:rsidRDefault="009B4FA0" w:rsidP="009B4FA0">
      <w:pPr>
        <w:pStyle w:val="ListParagraph"/>
        <w:numPr>
          <w:ilvl w:val="0"/>
          <w:numId w:val="1"/>
        </w:numPr>
        <w:rPr>
          <w:rFonts w:ascii="Times New Roman" w:hAnsi="Times New Roman"/>
          <w:sz w:val="20"/>
          <w:szCs w:val="20"/>
        </w:rPr>
      </w:pPr>
      <w:r w:rsidRPr="00101329">
        <w:rPr>
          <w:rFonts w:ascii="Times New Roman" w:hAnsi="Times New Roman"/>
          <w:sz w:val="20"/>
          <w:szCs w:val="20"/>
        </w:rPr>
        <w:t xml:space="preserve">Election of </w:t>
      </w:r>
      <w:r>
        <w:rPr>
          <w:rFonts w:ascii="Times New Roman" w:hAnsi="Times New Roman"/>
          <w:sz w:val="20"/>
          <w:szCs w:val="20"/>
        </w:rPr>
        <w:t>NINE</w:t>
      </w:r>
      <w:r w:rsidRPr="00101329">
        <w:rPr>
          <w:rFonts w:ascii="Times New Roman" w:hAnsi="Times New Roman"/>
          <w:sz w:val="20"/>
          <w:szCs w:val="20"/>
        </w:rPr>
        <w:t xml:space="preserve"> (</w:t>
      </w:r>
      <w:r>
        <w:rPr>
          <w:rFonts w:ascii="Times New Roman" w:hAnsi="Times New Roman"/>
          <w:sz w:val="20"/>
          <w:szCs w:val="20"/>
        </w:rPr>
        <w:t>9</w:t>
      </w:r>
      <w:r w:rsidRPr="00101329">
        <w:rPr>
          <w:rFonts w:ascii="Times New Roman" w:hAnsi="Times New Roman"/>
          <w:sz w:val="20"/>
          <w:szCs w:val="20"/>
        </w:rPr>
        <w:t>) Directors including T</w:t>
      </w:r>
      <w:r>
        <w:rPr>
          <w:rFonts w:ascii="Times New Roman" w:hAnsi="Times New Roman"/>
          <w:sz w:val="20"/>
          <w:szCs w:val="20"/>
        </w:rPr>
        <w:t>HREE</w:t>
      </w:r>
      <w:r w:rsidRPr="00101329">
        <w:rPr>
          <w:rFonts w:ascii="Times New Roman" w:hAnsi="Times New Roman"/>
          <w:sz w:val="20"/>
          <w:szCs w:val="20"/>
        </w:rPr>
        <w:t xml:space="preserve"> (</w:t>
      </w:r>
      <w:r>
        <w:rPr>
          <w:rFonts w:ascii="Times New Roman" w:hAnsi="Times New Roman"/>
          <w:sz w:val="20"/>
          <w:szCs w:val="20"/>
        </w:rPr>
        <w:t>3</w:t>
      </w:r>
      <w:r w:rsidRPr="00101329">
        <w:rPr>
          <w:rFonts w:ascii="Times New Roman" w:hAnsi="Times New Roman"/>
          <w:sz w:val="20"/>
          <w:szCs w:val="20"/>
        </w:rPr>
        <w:t>) Independent Directors</w:t>
      </w:r>
    </w:p>
    <w:p w14:paraId="3F55F420" w14:textId="77777777" w:rsidR="009B4FA0" w:rsidRPr="00101329" w:rsidRDefault="009B4FA0" w:rsidP="009B4FA0">
      <w:pPr>
        <w:pStyle w:val="ListParagraph"/>
        <w:rPr>
          <w:rFonts w:ascii="Times New Roman" w:hAnsi="Times New Roman"/>
          <w:sz w:val="20"/>
          <w:szCs w:val="20"/>
        </w:rPr>
      </w:pPr>
    </w:p>
    <w:p w14:paraId="5F833E26" w14:textId="77777777" w:rsidR="009B4FA0" w:rsidRDefault="009B4FA0" w:rsidP="009B4FA0">
      <w:pPr>
        <w:pStyle w:val="ListParagraph"/>
        <w:rPr>
          <w:rFonts w:ascii="Times New Roman" w:hAnsi="Times New Roman"/>
          <w:sz w:val="20"/>
          <w:szCs w:val="20"/>
        </w:rPr>
      </w:pPr>
      <w:r w:rsidRPr="00101329">
        <w:rPr>
          <w:rFonts w:ascii="Times New Roman" w:hAnsi="Times New Roman"/>
          <w:sz w:val="20"/>
          <w:szCs w:val="20"/>
        </w:rPr>
        <w:t>The nominees for election as directors/independent directors are:</w:t>
      </w:r>
    </w:p>
    <w:p w14:paraId="48F41F6E" w14:textId="77777777" w:rsidR="009B4FA0" w:rsidRPr="00101329" w:rsidRDefault="009B4FA0" w:rsidP="009B4FA0">
      <w:pPr>
        <w:pStyle w:val="ListParagraph"/>
        <w:rPr>
          <w:rFonts w:ascii="Times New Roman" w:hAnsi="Times New Roman"/>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417"/>
        <w:gridCol w:w="4073"/>
        <w:gridCol w:w="1309"/>
      </w:tblGrid>
      <w:tr w:rsidR="009B4FA0" w:rsidRPr="00101329" w14:paraId="6C47D621" w14:textId="77777777" w:rsidTr="00DC15D0">
        <w:trPr>
          <w:trHeight w:val="981"/>
        </w:trPr>
        <w:tc>
          <w:tcPr>
            <w:tcW w:w="2695" w:type="dxa"/>
          </w:tcPr>
          <w:p w14:paraId="5866A0D1" w14:textId="77777777" w:rsidR="009B4FA0" w:rsidRPr="00101329" w:rsidRDefault="009B4FA0"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lastRenderedPageBreak/>
              <w:t>Jerry Liu</w:t>
            </w:r>
          </w:p>
          <w:p w14:paraId="7434544E" w14:textId="77777777" w:rsidR="009B4FA0" w:rsidRPr="00101329" w:rsidRDefault="009B4FA0" w:rsidP="00DC15D0">
            <w:pPr>
              <w:pStyle w:val="ListParagraph"/>
              <w:numPr>
                <w:ilvl w:val="0"/>
                <w:numId w:val="2"/>
              </w:numPr>
              <w:rPr>
                <w:rFonts w:ascii="Times New Roman" w:hAnsi="Times New Roman"/>
                <w:sz w:val="20"/>
                <w:szCs w:val="20"/>
              </w:rPr>
            </w:pPr>
            <w:r>
              <w:rPr>
                <w:rFonts w:ascii="Times New Roman" w:eastAsia="Times New Roman" w:hAnsi="Times New Roman"/>
                <w:color w:val="000000"/>
                <w:sz w:val="20"/>
                <w:szCs w:val="20"/>
              </w:rPr>
              <w:t>Antonio Callueng</w:t>
            </w:r>
          </w:p>
          <w:p w14:paraId="16932122" w14:textId="77777777" w:rsidR="009B4FA0" w:rsidRPr="00101329" w:rsidRDefault="009B4FA0" w:rsidP="00DC15D0">
            <w:pPr>
              <w:pStyle w:val="ListParagraph"/>
              <w:numPr>
                <w:ilvl w:val="0"/>
                <w:numId w:val="2"/>
              </w:numPr>
              <w:rPr>
                <w:rFonts w:ascii="Times New Roman" w:hAnsi="Times New Roman"/>
                <w:sz w:val="20"/>
                <w:szCs w:val="20"/>
              </w:rPr>
            </w:pPr>
            <w:r>
              <w:rPr>
                <w:rFonts w:ascii="Times New Roman" w:hAnsi="Times New Roman"/>
                <w:sz w:val="20"/>
                <w:szCs w:val="20"/>
              </w:rPr>
              <w:t>Brian Gregory Liu</w:t>
            </w:r>
          </w:p>
          <w:p w14:paraId="256AE54D" w14:textId="77777777" w:rsidR="009B4FA0" w:rsidRDefault="009B4FA0"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t>Justin Liu</w:t>
            </w:r>
          </w:p>
          <w:p w14:paraId="10EB8D8C" w14:textId="77777777" w:rsidR="009B4FA0" w:rsidRDefault="009B4FA0" w:rsidP="00DC15D0">
            <w:pPr>
              <w:pStyle w:val="ListParagraph"/>
              <w:numPr>
                <w:ilvl w:val="0"/>
                <w:numId w:val="2"/>
              </w:numPr>
              <w:rPr>
                <w:rFonts w:ascii="Times New Roman" w:hAnsi="Times New Roman"/>
                <w:sz w:val="20"/>
                <w:szCs w:val="20"/>
              </w:rPr>
            </w:pPr>
            <w:r>
              <w:rPr>
                <w:rFonts w:ascii="Times New Roman" w:hAnsi="Times New Roman"/>
                <w:sz w:val="20"/>
                <w:szCs w:val="20"/>
              </w:rPr>
              <w:t>Michael Stephen Liu</w:t>
            </w:r>
          </w:p>
          <w:p w14:paraId="37A1EDC8" w14:textId="77777777" w:rsidR="009B4FA0" w:rsidRPr="00101329" w:rsidRDefault="009B4FA0" w:rsidP="00DC15D0">
            <w:pPr>
              <w:pStyle w:val="ListParagraph"/>
              <w:numPr>
                <w:ilvl w:val="0"/>
                <w:numId w:val="2"/>
              </w:numPr>
              <w:rPr>
                <w:rFonts w:ascii="Times New Roman" w:hAnsi="Times New Roman"/>
                <w:sz w:val="20"/>
                <w:szCs w:val="20"/>
              </w:rPr>
            </w:pPr>
            <w:r>
              <w:rPr>
                <w:rFonts w:ascii="Times New Roman" w:hAnsi="Times New Roman"/>
                <w:sz w:val="20"/>
                <w:szCs w:val="20"/>
              </w:rPr>
              <w:t>Ernest Fritz Server</w:t>
            </w:r>
          </w:p>
        </w:tc>
        <w:tc>
          <w:tcPr>
            <w:tcW w:w="1417" w:type="dxa"/>
          </w:tcPr>
          <w:p w14:paraId="5A2BD4CA"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5E8F3FFE"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3896E1B8"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0F5E1FA5"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28F0C194"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373F0CEE"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tc>
        <w:tc>
          <w:tcPr>
            <w:tcW w:w="4073" w:type="dxa"/>
          </w:tcPr>
          <w:p w14:paraId="08DFC8DA" w14:textId="77777777" w:rsidR="009B4FA0" w:rsidRPr="00101329" w:rsidRDefault="009B4FA0"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t>Hector Villanueva (</w:t>
            </w:r>
            <w:r w:rsidRPr="00101329">
              <w:rPr>
                <w:rFonts w:ascii="Times New Roman" w:hAnsi="Times New Roman"/>
                <w:i/>
                <w:sz w:val="20"/>
                <w:szCs w:val="20"/>
              </w:rPr>
              <w:t>Independent Director</w:t>
            </w:r>
            <w:r w:rsidRPr="00101329">
              <w:rPr>
                <w:rFonts w:ascii="Times New Roman" w:hAnsi="Times New Roman"/>
                <w:sz w:val="20"/>
                <w:szCs w:val="20"/>
              </w:rPr>
              <w:t>)</w:t>
            </w:r>
          </w:p>
          <w:p w14:paraId="0C290421" w14:textId="77777777" w:rsidR="009B4FA0" w:rsidRPr="00101329" w:rsidRDefault="009B4FA0" w:rsidP="00DC15D0">
            <w:pPr>
              <w:pStyle w:val="ListParagraph"/>
              <w:numPr>
                <w:ilvl w:val="0"/>
                <w:numId w:val="2"/>
              </w:numPr>
              <w:rPr>
                <w:rFonts w:ascii="Times New Roman" w:hAnsi="Times New Roman"/>
                <w:sz w:val="20"/>
                <w:szCs w:val="20"/>
              </w:rPr>
            </w:pPr>
            <w:r>
              <w:rPr>
                <w:rFonts w:ascii="Times New Roman" w:hAnsi="Times New Roman"/>
                <w:sz w:val="20"/>
                <w:szCs w:val="20"/>
              </w:rPr>
              <w:t>Esther Tan</w:t>
            </w:r>
            <w:r w:rsidRPr="00101329">
              <w:rPr>
                <w:rFonts w:ascii="Times New Roman" w:hAnsi="Times New Roman"/>
                <w:sz w:val="20"/>
                <w:szCs w:val="20"/>
              </w:rPr>
              <w:t xml:space="preserve"> (</w:t>
            </w:r>
            <w:r w:rsidRPr="00101329">
              <w:rPr>
                <w:rFonts w:ascii="Times New Roman" w:hAnsi="Times New Roman"/>
                <w:i/>
                <w:sz w:val="20"/>
                <w:szCs w:val="20"/>
              </w:rPr>
              <w:t>Independent Director</w:t>
            </w:r>
            <w:r w:rsidRPr="00101329">
              <w:rPr>
                <w:rFonts w:ascii="Times New Roman" w:hAnsi="Times New Roman"/>
                <w:sz w:val="20"/>
                <w:szCs w:val="20"/>
              </w:rPr>
              <w:t>)</w:t>
            </w:r>
          </w:p>
          <w:p w14:paraId="1C900A8E" w14:textId="77777777" w:rsidR="009B4FA0" w:rsidRPr="00101329" w:rsidRDefault="009B4FA0" w:rsidP="00DC15D0">
            <w:pPr>
              <w:pStyle w:val="ListParagraph"/>
              <w:numPr>
                <w:ilvl w:val="0"/>
                <w:numId w:val="2"/>
              </w:numPr>
              <w:rPr>
                <w:rFonts w:ascii="Times New Roman" w:hAnsi="Times New Roman"/>
                <w:sz w:val="20"/>
                <w:szCs w:val="20"/>
              </w:rPr>
            </w:pPr>
            <w:r>
              <w:rPr>
                <w:rFonts w:ascii="Times New Roman" w:hAnsi="Times New Roman"/>
                <w:sz w:val="20"/>
                <w:szCs w:val="20"/>
              </w:rPr>
              <w:t>Arthur Sy</w:t>
            </w:r>
            <w:r w:rsidRPr="00101329">
              <w:rPr>
                <w:rFonts w:ascii="Times New Roman" w:hAnsi="Times New Roman"/>
                <w:sz w:val="20"/>
                <w:szCs w:val="20"/>
              </w:rPr>
              <w:t xml:space="preserve"> (</w:t>
            </w:r>
            <w:r w:rsidRPr="00101329">
              <w:rPr>
                <w:rFonts w:ascii="Times New Roman" w:hAnsi="Times New Roman"/>
                <w:i/>
                <w:sz w:val="20"/>
                <w:szCs w:val="20"/>
              </w:rPr>
              <w:t>Independent Director</w:t>
            </w:r>
            <w:r w:rsidRPr="00101329">
              <w:rPr>
                <w:rFonts w:ascii="Times New Roman" w:hAnsi="Times New Roman"/>
                <w:sz w:val="20"/>
                <w:szCs w:val="20"/>
              </w:rPr>
              <w:t>)</w:t>
            </w:r>
          </w:p>
          <w:p w14:paraId="5CF1B5A3" w14:textId="77777777" w:rsidR="009B4FA0" w:rsidRPr="00101329" w:rsidRDefault="009B4FA0" w:rsidP="00DC15D0">
            <w:pPr>
              <w:pStyle w:val="ListParagraph"/>
              <w:ind w:left="360"/>
              <w:rPr>
                <w:rFonts w:ascii="Times New Roman" w:hAnsi="Times New Roman"/>
                <w:sz w:val="20"/>
                <w:szCs w:val="20"/>
              </w:rPr>
            </w:pPr>
          </w:p>
        </w:tc>
        <w:tc>
          <w:tcPr>
            <w:tcW w:w="1309" w:type="dxa"/>
          </w:tcPr>
          <w:p w14:paraId="3FD21611"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79A55A92"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57908F6B" w14:textId="77777777" w:rsidR="009B4FA0" w:rsidRPr="00101329" w:rsidRDefault="009B4FA0"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5FDAE9CA" w14:textId="77777777" w:rsidR="009B4FA0" w:rsidRPr="00101329" w:rsidRDefault="009B4FA0" w:rsidP="00DC15D0">
            <w:pPr>
              <w:pStyle w:val="ListParagraph"/>
              <w:ind w:left="0"/>
              <w:rPr>
                <w:rFonts w:ascii="Times New Roman" w:hAnsi="Times New Roman"/>
                <w:sz w:val="20"/>
                <w:szCs w:val="20"/>
              </w:rPr>
            </w:pPr>
          </w:p>
        </w:tc>
      </w:tr>
      <w:tr w:rsidR="009B4FA0" w:rsidRPr="00101329" w14:paraId="00EDEB51" w14:textId="77777777" w:rsidTr="00DC15D0">
        <w:trPr>
          <w:trHeight w:val="423"/>
        </w:trPr>
        <w:tc>
          <w:tcPr>
            <w:tcW w:w="2695" w:type="dxa"/>
          </w:tcPr>
          <w:p w14:paraId="1AEE9179" w14:textId="77777777" w:rsidR="009B4FA0" w:rsidRPr="00101329" w:rsidRDefault="009B4FA0"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FOR ALL</w:t>
            </w:r>
            <w:r w:rsidRPr="00101329">
              <w:rPr>
                <w:rFonts w:ascii="Times New Roman" w:hAnsi="Times New Roman"/>
                <w:sz w:val="20"/>
                <w:szCs w:val="20"/>
              </w:rPr>
              <w:tab/>
            </w:r>
          </w:p>
          <w:p w14:paraId="4D4F8E92" w14:textId="77777777" w:rsidR="009B4FA0" w:rsidRPr="00101329" w:rsidRDefault="009B4FA0"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WITHHOLD FOR ALL</w:t>
            </w:r>
          </w:p>
        </w:tc>
        <w:tc>
          <w:tcPr>
            <w:tcW w:w="6799" w:type="dxa"/>
            <w:gridSpan w:val="3"/>
          </w:tcPr>
          <w:p w14:paraId="001D590D" w14:textId="77777777" w:rsidR="009B4FA0" w:rsidRPr="00101329" w:rsidRDefault="009B4FA0"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w:t>
            </w:r>
            <w:proofErr w:type="gramStart"/>
            <w:r w:rsidRPr="00101329">
              <w:rPr>
                <w:rFonts w:ascii="Times New Roman" w:hAnsi="Times New Roman"/>
                <w:sz w:val="20"/>
                <w:szCs w:val="20"/>
              </w:rPr>
              <w:t>EXCEPTION:_</w:t>
            </w:r>
            <w:proofErr w:type="gramEnd"/>
            <w:r w:rsidRPr="00101329">
              <w:rPr>
                <w:rFonts w:ascii="Times New Roman" w:hAnsi="Times New Roman"/>
                <w:sz w:val="20"/>
                <w:szCs w:val="20"/>
              </w:rPr>
              <w:t>___________________________________________</w:t>
            </w:r>
          </w:p>
        </w:tc>
      </w:tr>
      <w:tr w:rsidR="009B4FA0" w:rsidRPr="00101329" w14:paraId="12137EA0" w14:textId="77777777" w:rsidTr="00DC15D0">
        <w:tc>
          <w:tcPr>
            <w:tcW w:w="9494" w:type="dxa"/>
            <w:gridSpan w:val="4"/>
          </w:tcPr>
          <w:p w14:paraId="4269409E" w14:textId="77777777" w:rsidR="009B4FA0" w:rsidRPr="00101329" w:rsidRDefault="009B4FA0" w:rsidP="00DC15D0">
            <w:pPr>
              <w:pStyle w:val="ListParagraph"/>
              <w:ind w:left="0"/>
              <w:rPr>
                <w:rFonts w:ascii="Times New Roman" w:hAnsi="Times New Roman"/>
                <w:sz w:val="18"/>
                <w:szCs w:val="18"/>
              </w:rPr>
            </w:pPr>
            <w:r w:rsidRPr="00101329">
              <w:rPr>
                <w:rFonts w:ascii="Times New Roman" w:hAnsi="Times New Roman"/>
                <w:sz w:val="18"/>
                <w:szCs w:val="18"/>
              </w:rPr>
              <w:t>Instructions:</w:t>
            </w:r>
          </w:p>
          <w:p w14:paraId="5AE0CC78" w14:textId="77777777" w:rsidR="009B4FA0" w:rsidRPr="00101329" w:rsidRDefault="009B4FA0" w:rsidP="00DC15D0">
            <w:pPr>
              <w:pStyle w:val="ListParagraph"/>
              <w:numPr>
                <w:ilvl w:val="0"/>
                <w:numId w:val="4"/>
              </w:numPr>
              <w:ind w:left="360"/>
              <w:rPr>
                <w:rFonts w:ascii="Times New Roman" w:hAnsi="Times New Roman"/>
                <w:sz w:val="18"/>
                <w:szCs w:val="18"/>
              </w:rPr>
            </w:pPr>
            <w:r w:rsidRPr="00101329">
              <w:rPr>
                <w:rFonts w:ascii="Times New Roman" w:hAnsi="Times New Roman"/>
                <w:sz w:val="18"/>
                <w:szCs w:val="18"/>
              </w:rPr>
              <w:t xml:space="preserve"> The Stockholder may withhold authority to vote for any or some nominee(s), by marking the exception box and writing the name(s) of such nominee(s) on the space provided.  If the Stockholder designates exception(s), the number of shares to be distributed to each of the remaining nominees must be indicated on the spaces provided beside each nominee’s name. </w:t>
            </w:r>
          </w:p>
          <w:p w14:paraId="7D10F94C" w14:textId="77777777" w:rsidR="009B4FA0" w:rsidRPr="00101329" w:rsidRDefault="009B4FA0" w:rsidP="00DC15D0">
            <w:pPr>
              <w:pStyle w:val="ListParagraph"/>
              <w:numPr>
                <w:ilvl w:val="0"/>
                <w:numId w:val="4"/>
              </w:numPr>
              <w:ind w:left="360"/>
              <w:rPr>
                <w:rFonts w:ascii="Times New Roman" w:hAnsi="Times New Roman"/>
                <w:sz w:val="18"/>
                <w:szCs w:val="18"/>
              </w:rPr>
            </w:pPr>
            <w:r w:rsidRPr="00101329">
              <w:rPr>
                <w:rFonts w:ascii="Times New Roman" w:hAnsi="Times New Roman"/>
                <w:sz w:val="18"/>
                <w:szCs w:val="18"/>
              </w:rPr>
              <w:t>The total number of votes which a stockholder may cast is equal to nine (9) times the number of shares of common stock held as of the Record Date.</w:t>
            </w:r>
          </w:p>
          <w:p w14:paraId="0F38D36C" w14:textId="77777777" w:rsidR="009B4FA0" w:rsidRPr="00101329" w:rsidRDefault="009B4FA0" w:rsidP="00DC15D0">
            <w:pPr>
              <w:pStyle w:val="ListParagraph"/>
              <w:ind w:left="0"/>
              <w:rPr>
                <w:rFonts w:ascii="Times New Roman" w:hAnsi="Times New Roman"/>
                <w:sz w:val="20"/>
                <w:szCs w:val="20"/>
              </w:rPr>
            </w:pPr>
          </w:p>
        </w:tc>
      </w:tr>
    </w:tbl>
    <w:p w14:paraId="10ED6FEF" w14:textId="77777777" w:rsidR="009B4FA0" w:rsidRDefault="009B4FA0" w:rsidP="009B4FA0">
      <w:pPr>
        <w:autoSpaceDE w:val="0"/>
        <w:autoSpaceDN w:val="0"/>
        <w:adjustRightInd w:val="0"/>
        <w:snapToGrid w:val="0"/>
        <w:jc w:val="left"/>
      </w:pPr>
    </w:p>
    <w:p w14:paraId="7FEBD2F3" w14:textId="77777777" w:rsidR="009B4FA0" w:rsidRDefault="009B4FA0" w:rsidP="009B4FA0">
      <w:pPr>
        <w:pStyle w:val="ListParagraph"/>
        <w:numPr>
          <w:ilvl w:val="0"/>
          <w:numId w:val="1"/>
        </w:numPr>
        <w:tabs>
          <w:tab w:val="left" w:pos="720"/>
        </w:tabs>
        <w:rPr>
          <w:rFonts w:ascii="Times New Roman" w:hAnsi="Times New Roman"/>
          <w:sz w:val="20"/>
          <w:szCs w:val="20"/>
        </w:rPr>
      </w:pPr>
      <w:r>
        <w:rPr>
          <w:rFonts w:ascii="Times New Roman" w:hAnsi="Times New Roman"/>
          <w:sz w:val="20"/>
          <w:szCs w:val="20"/>
        </w:rPr>
        <w:t xml:space="preserve">Appointment of </w:t>
      </w:r>
      <w:r w:rsidRPr="00FF56ED">
        <w:rPr>
          <w:rFonts w:ascii="Times New Roman" w:hAnsi="Times New Roman"/>
          <w:sz w:val="20"/>
          <w:szCs w:val="20"/>
        </w:rPr>
        <w:t xml:space="preserve">De Jesus &amp; Teofilo, CPAs </w:t>
      </w:r>
      <w:r>
        <w:rPr>
          <w:rFonts w:ascii="Times New Roman" w:hAnsi="Times New Roman"/>
          <w:sz w:val="20"/>
          <w:szCs w:val="20"/>
        </w:rPr>
        <w:t>as External Auditors for the FY 2026 – 2027</w:t>
      </w:r>
    </w:p>
    <w:p w14:paraId="1508BE26" w14:textId="77777777" w:rsidR="009B4FA0" w:rsidRPr="003B40AF" w:rsidRDefault="009B4FA0" w:rsidP="009B4FA0">
      <w:pPr>
        <w:pStyle w:val="ListParagraph"/>
        <w:tabs>
          <w:tab w:val="left" w:pos="720"/>
        </w:tabs>
        <w:rPr>
          <w:rFonts w:ascii="Times New Roman" w:hAnsi="Times New Roman"/>
          <w:sz w:val="20"/>
          <w:szCs w:val="20"/>
        </w:rPr>
      </w:pPr>
    </w:p>
    <w:p w14:paraId="0B7373AD" w14:textId="77777777" w:rsidR="009B4FA0" w:rsidRDefault="009B4FA0" w:rsidP="009B4FA0">
      <w:pPr>
        <w:pStyle w:val="ListParagraph"/>
        <w:tabs>
          <w:tab w:val="left" w:pos="1080"/>
        </w:tabs>
        <w:ind w:left="814"/>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p>
    <w:p w14:paraId="67296C57" w14:textId="77777777" w:rsidR="009B4FA0" w:rsidRDefault="009B4FA0" w:rsidP="009B4FA0">
      <w:pPr>
        <w:autoSpaceDE w:val="0"/>
        <w:autoSpaceDN w:val="0"/>
        <w:adjustRightInd w:val="0"/>
        <w:snapToGrid w:val="0"/>
        <w:jc w:val="left"/>
      </w:pPr>
    </w:p>
    <w:p w14:paraId="07106002" w14:textId="2BAEAA32" w:rsidR="002E15F5" w:rsidRPr="002257C0" w:rsidRDefault="002E15F5" w:rsidP="002E15F5">
      <w:pPr>
        <w:pStyle w:val="ListParagraph"/>
        <w:tabs>
          <w:tab w:val="left" w:pos="1080"/>
        </w:tabs>
        <w:ind w:left="814"/>
      </w:pPr>
    </w:p>
    <w:p w14:paraId="1DBA3163" w14:textId="77777777" w:rsidR="002E15F5" w:rsidRDefault="002E15F5" w:rsidP="00BF2005">
      <w:pPr>
        <w:jc w:val="center"/>
        <w:rPr>
          <w:rFonts w:ascii="Times New Roman" w:hAnsi="Times New Roman"/>
          <w:sz w:val="20"/>
          <w:szCs w:val="20"/>
        </w:rPr>
      </w:pPr>
    </w:p>
    <w:p w14:paraId="0CDF5466" w14:textId="77777777" w:rsidR="007609E4" w:rsidRDefault="007609E4" w:rsidP="00CD5C13">
      <w:pPr>
        <w:autoSpaceDE w:val="0"/>
        <w:autoSpaceDN w:val="0"/>
        <w:adjustRightInd w:val="0"/>
        <w:snapToGrid w:val="0"/>
        <w:jc w:val="left"/>
      </w:pPr>
    </w:p>
    <w:p w14:paraId="50EE32BD" w14:textId="77777777" w:rsidR="00E867BA" w:rsidRPr="00D81B83" w:rsidRDefault="00E867BA" w:rsidP="00CD5C13">
      <w:pPr>
        <w:autoSpaceDE w:val="0"/>
        <w:autoSpaceDN w:val="0"/>
        <w:adjustRightInd w:val="0"/>
        <w:snapToGrid w:val="0"/>
        <w:jc w:val="left"/>
        <w:rPr>
          <w:rFonts w:ascii="Times New Roman" w:eastAsia="Times New Roman" w:hAnsi="Times New Roman"/>
          <w:color w:val="000000"/>
          <w:lang w:val="en-US"/>
        </w:rPr>
      </w:pPr>
      <w:r w:rsidRPr="00D81B83">
        <w:rPr>
          <w:rFonts w:ascii="Times New Roman" w:eastAsia="Times New Roman" w:hAnsi="Times New Roman"/>
          <w:color w:val="000000"/>
          <w:lang w:val="x-none"/>
        </w:rPr>
        <w:t>==================================================================================</w:t>
      </w:r>
    </w:p>
    <w:p w14:paraId="5D1D68EE" w14:textId="77777777" w:rsidR="00E867BA" w:rsidRPr="004A5C58" w:rsidRDefault="00E867BA" w:rsidP="00CD5C13">
      <w:pPr>
        <w:autoSpaceDE w:val="0"/>
        <w:autoSpaceDN w:val="0"/>
        <w:adjustRightInd w:val="0"/>
        <w:snapToGrid w:val="0"/>
        <w:jc w:val="center"/>
        <w:rPr>
          <w:rFonts w:ascii="Times New Roman" w:hAnsi="Times New Roman"/>
          <w:b/>
          <w:sz w:val="18"/>
          <w:szCs w:val="18"/>
        </w:rPr>
      </w:pPr>
      <w:r w:rsidRPr="004A5C58">
        <w:rPr>
          <w:rFonts w:ascii="Times New Roman" w:hAnsi="Times New Roman"/>
          <w:b/>
          <w:sz w:val="18"/>
          <w:szCs w:val="18"/>
        </w:rPr>
        <w:t>GENERAL INFORMATION AND INSTRUCTIONS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19"/>
      </w:tblGrid>
      <w:tr w:rsidR="00E867BA" w14:paraId="31F0054B" w14:textId="77777777" w:rsidTr="000E1DF5">
        <w:tc>
          <w:tcPr>
            <w:tcW w:w="5107" w:type="dxa"/>
          </w:tcPr>
          <w:p w14:paraId="1BD2DABB" w14:textId="77777777" w:rsidR="00E867BA" w:rsidRPr="00101329" w:rsidRDefault="00E867BA" w:rsidP="00CD5C13">
            <w:pPr>
              <w:rPr>
                <w:rFonts w:ascii="Times New Roman" w:hAnsi="Times New Roman"/>
                <w:sz w:val="18"/>
                <w:szCs w:val="18"/>
              </w:rPr>
            </w:pPr>
          </w:p>
          <w:p w14:paraId="031E0616" w14:textId="1CB6074F" w:rsidR="00E867BA" w:rsidRPr="004A5C58" w:rsidRDefault="00E77C3B" w:rsidP="00CD5C13">
            <w:pPr>
              <w:pStyle w:val="ListParagraph"/>
              <w:ind w:left="0"/>
              <w:rPr>
                <w:rFonts w:ascii="Times New Roman" w:hAnsi="Times New Roman"/>
                <w:b/>
                <w:sz w:val="18"/>
                <w:szCs w:val="18"/>
              </w:rPr>
            </w:pPr>
            <w:r>
              <w:rPr>
                <w:rFonts w:ascii="Times New Roman" w:hAnsi="Times New Roman"/>
                <w:b/>
                <w:sz w:val="18"/>
                <w:szCs w:val="18"/>
              </w:rPr>
              <w:t>1</w:t>
            </w:r>
            <w:r w:rsidR="00E867BA" w:rsidRPr="004A5C58">
              <w:rPr>
                <w:rFonts w:ascii="Times New Roman" w:hAnsi="Times New Roman"/>
                <w:b/>
                <w:sz w:val="18"/>
                <w:szCs w:val="18"/>
              </w:rPr>
              <w:t>.  Submission of Proxy</w:t>
            </w:r>
          </w:p>
          <w:p w14:paraId="31DC3EC7" w14:textId="77777777" w:rsidR="00E867BA" w:rsidRPr="00101329" w:rsidRDefault="00E867BA" w:rsidP="00CD5C13">
            <w:pPr>
              <w:pStyle w:val="ListParagraph"/>
              <w:ind w:left="0"/>
              <w:rPr>
                <w:rFonts w:ascii="Times New Roman" w:hAnsi="Times New Roman"/>
                <w:sz w:val="18"/>
                <w:szCs w:val="18"/>
              </w:rPr>
            </w:pPr>
          </w:p>
          <w:p w14:paraId="69612864" w14:textId="20A1B505" w:rsidR="00E867BA" w:rsidRDefault="00E867BA" w:rsidP="00CD5C13">
            <w:pPr>
              <w:pStyle w:val="ListParagraph"/>
              <w:ind w:left="0"/>
              <w:rPr>
                <w:rFonts w:ascii="Times New Roman" w:hAnsi="Times New Roman"/>
                <w:sz w:val="18"/>
                <w:szCs w:val="18"/>
              </w:rPr>
            </w:pPr>
            <w:r>
              <w:rPr>
                <w:rFonts w:ascii="Times New Roman" w:hAnsi="Times New Roman"/>
                <w:sz w:val="18"/>
                <w:szCs w:val="18"/>
              </w:rPr>
              <w:t xml:space="preserve">a. </w:t>
            </w:r>
            <w:r w:rsidRPr="00101329">
              <w:rPr>
                <w:rFonts w:ascii="Times New Roman" w:hAnsi="Times New Roman"/>
                <w:sz w:val="18"/>
                <w:szCs w:val="18"/>
              </w:rPr>
              <w:t xml:space="preserve">The proxy form must be completed, signed and dated by the stockholder or his duly authorized representative, and received at 116 East Main Avenue, Phase V-SEZ Laguna Technopark, </w:t>
            </w:r>
            <w:proofErr w:type="spellStart"/>
            <w:r w:rsidRPr="00101329">
              <w:rPr>
                <w:rFonts w:ascii="Times New Roman" w:hAnsi="Times New Roman"/>
                <w:sz w:val="18"/>
                <w:szCs w:val="18"/>
              </w:rPr>
              <w:t>Biñan</w:t>
            </w:r>
            <w:proofErr w:type="spellEnd"/>
            <w:r w:rsidRPr="00101329">
              <w:rPr>
                <w:rFonts w:ascii="Times New Roman" w:hAnsi="Times New Roman"/>
                <w:sz w:val="18"/>
                <w:szCs w:val="18"/>
              </w:rPr>
              <w:t>, Laguna, 4024</w:t>
            </w:r>
            <w:r w:rsidR="0035572D">
              <w:rPr>
                <w:rFonts w:ascii="Times New Roman" w:hAnsi="Times New Roman"/>
                <w:sz w:val="18"/>
                <w:szCs w:val="18"/>
              </w:rPr>
              <w:t xml:space="preserve"> or e-mailed to </w:t>
            </w:r>
            <w:hyperlink r:id="rId5" w:history="1">
              <w:r w:rsidR="0035572D" w:rsidRPr="003F57F1">
                <w:rPr>
                  <w:rStyle w:val="Hyperlink"/>
                  <w:rFonts w:ascii="Times New Roman" w:hAnsi="Times New Roman"/>
                  <w:sz w:val="18"/>
                  <w:szCs w:val="18"/>
                </w:rPr>
                <w:t>corporate_secretary@cirtek.ph</w:t>
              </w:r>
            </w:hyperlink>
            <w:r w:rsidR="0035572D">
              <w:rPr>
                <w:rFonts w:ascii="Times New Roman" w:hAnsi="Times New Roman"/>
                <w:sz w:val="18"/>
                <w:szCs w:val="18"/>
              </w:rPr>
              <w:t xml:space="preserve">  not later than </w:t>
            </w:r>
            <w:r w:rsidR="009B4FA0">
              <w:rPr>
                <w:rFonts w:ascii="Times New Roman" w:hAnsi="Times New Roman"/>
                <w:sz w:val="18"/>
                <w:szCs w:val="18"/>
              </w:rPr>
              <w:t>19</w:t>
            </w:r>
            <w:r w:rsidR="0035572D">
              <w:rPr>
                <w:rFonts w:ascii="Times New Roman" w:hAnsi="Times New Roman"/>
                <w:sz w:val="18"/>
                <w:szCs w:val="18"/>
              </w:rPr>
              <w:t xml:space="preserve"> </w:t>
            </w:r>
            <w:r w:rsidR="00FB5AE5">
              <w:rPr>
                <w:rFonts w:ascii="Times New Roman" w:hAnsi="Times New Roman"/>
                <w:sz w:val="18"/>
                <w:szCs w:val="18"/>
              </w:rPr>
              <w:t>May</w:t>
            </w:r>
            <w:r w:rsidR="0035572D">
              <w:rPr>
                <w:rFonts w:ascii="Times New Roman" w:hAnsi="Times New Roman"/>
                <w:sz w:val="18"/>
                <w:szCs w:val="18"/>
              </w:rPr>
              <w:t xml:space="preserve"> 202</w:t>
            </w:r>
            <w:r w:rsidR="009B4FA0">
              <w:rPr>
                <w:rFonts w:ascii="Times New Roman" w:hAnsi="Times New Roman"/>
                <w:sz w:val="18"/>
                <w:szCs w:val="18"/>
              </w:rPr>
              <w:t>6</w:t>
            </w:r>
            <w:r w:rsidR="0035572D">
              <w:rPr>
                <w:rFonts w:ascii="Times New Roman" w:hAnsi="Times New Roman"/>
                <w:sz w:val="18"/>
                <w:szCs w:val="18"/>
              </w:rPr>
              <w:t>, 10:00 A.M</w:t>
            </w:r>
            <w:r w:rsidRPr="00101329">
              <w:rPr>
                <w:rFonts w:ascii="Times New Roman" w:hAnsi="Times New Roman"/>
                <w:sz w:val="18"/>
                <w:szCs w:val="18"/>
              </w:rPr>
              <w:t>.</w:t>
            </w:r>
          </w:p>
          <w:p w14:paraId="4F577BD7" w14:textId="77777777" w:rsidR="00E867BA" w:rsidRDefault="00E867BA" w:rsidP="00CD5C13">
            <w:pPr>
              <w:pStyle w:val="ListParagraph"/>
              <w:ind w:left="0"/>
              <w:rPr>
                <w:rFonts w:ascii="Times New Roman" w:hAnsi="Times New Roman"/>
                <w:sz w:val="18"/>
                <w:szCs w:val="18"/>
              </w:rPr>
            </w:pPr>
            <w:r>
              <w:rPr>
                <w:rFonts w:ascii="Times New Roman" w:hAnsi="Times New Roman"/>
                <w:sz w:val="18"/>
                <w:szCs w:val="18"/>
              </w:rPr>
              <w:t xml:space="preserve">b. </w:t>
            </w:r>
            <w:r w:rsidRPr="00101329">
              <w:rPr>
                <w:rFonts w:ascii="Times New Roman" w:hAnsi="Times New Roman"/>
                <w:sz w:val="18"/>
                <w:szCs w:val="18"/>
              </w:rPr>
              <w:t>If the shares of stock are owned by two or more joint owners, the proxy form must be signed by all the joint owners.</w:t>
            </w:r>
          </w:p>
          <w:p w14:paraId="6A36B614" w14:textId="6642413C" w:rsidR="00E867BA" w:rsidRDefault="00E867BA" w:rsidP="00CD5C13">
            <w:pPr>
              <w:pStyle w:val="ListParagraph"/>
              <w:ind w:left="0"/>
              <w:rPr>
                <w:rFonts w:ascii="Times New Roman" w:hAnsi="Times New Roman"/>
                <w:sz w:val="18"/>
                <w:szCs w:val="18"/>
              </w:rPr>
            </w:pPr>
            <w:r>
              <w:rPr>
                <w:rFonts w:ascii="Times New Roman" w:hAnsi="Times New Roman"/>
                <w:sz w:val="18"/>
                <w:szCs w:val="18"/>
              </w:rPr>
              <w:t xml:space="preserve">c. </w:t>
            </w:r>
            <w:r w:rsidRPr="00101329">
              <w:rPr>
                <w:rFonts w:ascii="Times New Roman" w:hAnsi="Times New Roman"/>
                <w:sz w:val="18"/>
                <w:szCs w:val="18"/>
              </w:rPr>
              <w:t>If the shares of stock are owned in and “and/or” capacity, the proxy form must be signed by either one of the owners.</w:t>
            </w:r>
          </w:p>
          <w:p w14:paraId="669B195F" w14:textId="4D3C88E0" w:rsidR="00E77C3B" w:rsidRDefault="00E77C3B" w:rsidP="00CD5C13">
            <w:pPr>
              <w:pStyle w:val="ListParagraph"/>
              <w:ind w:left="0"/>
              <w:rPr>
                <w:rFonts w:ascii="Times New Roman" w:hAnsi="Times New Roman"/>
                <w:sz w:val="18"/>
                <w:szCs w:val="18"/>
              </w:rPr>
            </w:pPr>
            <w:r>
              <w:rPr>
                <w:rFonts w:ascii="Times New Roman" w:hAnsi="Times New Roman"/>
                <w:sz w:val="18"/>
                <w:szCs w:val="18"/>
              </w:rPr>
              <w:t xml:space="preserve">d. </w:t>
            </w:r>
            <w:r w:rsidRPr="00101329">
              <w:rPr>
                <w:rFonts w:ascii="Times New Roman" w:hAnsi="Times New Roman"/>
                <w:sz w:val="18"/>
                <w:szCs w:val="18"/>
              </w:rPr>
              <w:t>If the shares of stock are owned by a corporation, association or partnership, the proxy form must be accompanied by a certification, signed by a duly authorized officer, partner or representative of such corporation, association or partnership,</w:t>
            </w:r>
            <w:r>
              <w:rPr>
                <w:rFonts w:ascii="Times New Roman" w:hAnsi="Times New Roman"/>
                <w:sz w:val="18"/>
                <w:szCs w:val="18"/>
              </w:rPr>
              <w:t xml:space="preserve"> </w:t>
            </w:r>
            <w:r w:rsidRPr="00101329">
              <w:rPr>
                <w:rFonts w:ascii="Times New Roman" w:hAnsi="Times New Roman"/>
                <w:sz w:val="18"/>
                <w:szCs w:val="18"/>
              </w:rPr>
              <w:t>to the effect that the person signing the proxy form has been</w:t>
            </w:r>
            <w:r>
              <w:rPr>
                <w:rFonts w:ascii="Times New Roman" w:hAnsi="Times New Roman"/>
                <w:sz w:val="18"/>
                <w:szCs w:val="18"/>
              </w:rPr>
              <w:t xml:space="preserve"> </w:t>
            </w:r>
            <w:r w:rsidRPr="00101329">
              <w:rPr>
                <w:rFonts w:ascii="Times New Roman" w:hAnsi="Times New Roman"/>
                <w:sz w:val="18"/>
                <w:szCs w:val="18"/>
              </w:rPr>
              <w:t>authorized by the governing body or has the power pursuant to the By-Laws, constitutive documents or duly approved polices of such corporation, association or partnership for such purpose.</w:t>
            </w:r>
          </w:p>
          <w:p w14:paraId="265BCDBF" w14:textId="2AF0E018" w:rsidR="00E77C3B" w:rsidRDefault="00E77C3B" w:rsidP="00CD5C13">
            <w:pPr>
              <w:pStyle w:val="ListParagraph"/>
              <w:ind w:left="0"/>
              <w:rPr>
                <w:rFonts w:ascii="Times New Roman" w:hAnsi="Times New Roman"/>
                <w:sz w:val="18"/>
                <w:szCs w:val="18"/>
              </w:rPr>
            </w:pPr>
          </w:p>
          <w:p w14:paraId="0C8D74E0" w14:textId="1AACA9A0" w:rsidR="00E77C3B" w:rsidRPr="00E77C3B" w:rsidRDefault="00E77C3B" w:rsidP="00CD5C13">
            <w:pPr>
              <w:pStyle w:val="ListParagraph"/>
              <w:ind w:left="0"/>
              <w:rPr>
                <w:rFonts w:ascii="Times New Roman" w:hAnsi="Times New Roman"/>
                <w:b/>
                <w:sz w:val="18"/>
                <w:szCs w:val="18"/>
              </w:rPr>
            </w:pPr>
            <w:r>
              <w:rPr>
                <w:rFonts w:ascii="Times New Roman" w:hAnsi="Times New Roman"/>
                <w:b/>
                <w:sz w:val="18"/>
                <w:szCs w:val="18"/>
              </w:rPr>
              <w:t>2</w:t>
            </w:r>
            <w:r w:rsidRPr="00E77C3B">
              <w:rPr>
                <w:rFonts w:ascii="Times New Roman" w:hAnsi="Times New Roman"/>
                <w:b/>
                <w:sz w:val="18"/>
                <w:szCs w:val="18"/>
              </w:rPr>
              <w:t>. Revocation of Proxy</w:t>
            </w:r>
          </w:p>
          <w:p w14:paraId="29C975BD" w14:textId="77777777" w:rsidR="00E77C3B" w:rsidRPr="00E77C3B" w:rsidRDefault="00E77C3B" w:rsidP="00CD5C13">
            <w:pPr>
              <w:pStyle w:val="ListParagraph"/>
              <w:ind w:left="0"/>
              <w:rPr>
                <w:rFonts w:ascii="Times New Roman" w:hAnsi="Times New Roman"/>
                <w:sz w:val="18"/>
                <w:szCs w:val="18"/>
              </w:rPr>
            </w:pPr>
          </w:p>
          <w:p w14:paraId="30B6AEA0" w14:textId="64E49100" w:rsidR="00E77C3B" w:rsidRPr="00E77C3B" w:rsidRDefault="00E77C3B" w:rsidP="00CD5C13">
            <w:pPr>
              <w:pStyle w:val="ListParagraph"/>
              <w:ind w:left="0"/>
              <w:rPr>
                <w:rFonts w:ascii="Times New Roman" w:hAnsi="Times New Roman"/>
                <w:sz w:val="18"/>
                <w:szCs w:val="18"/>
              </w:rPr>
            </w:pPr>
            <w:r w:rsidRPr="00E77C3B">
              <w:rPr>
                <w:rFonts w:ascii="Times New Roman" w:hAnsi="Times New Roman"/>
                <w:sz w:val="18"/>
                <w:szCs w:val="18"/>
              </w:rPr>
              <w:t>An owner of shares of stock who has given a proxy has the power to revoke it by a written instrument duly signed and dated, which must be received by the Corporate Secretary not later than the last day for the submission of proxies as indicated in the Notice to Stockholders. A proxy is also considered revoked for a particular meeting if an individual stockholder attends the meeting in person and expresses his intention to vote in person.</w:t>
            </w:r>
          </w:p>
          <w:p w14:paraId="75D1CC09" w14:textId="77777777" w:rsidR="00E77C3B" w:rsidRPr="00101329" w:rsidRDefault="00E77C3B" w:rsidP="00CD5C13">
            <w:pPr>
              <w:pStyle w:val="ListParagraph"/>
              <w:ind w:left="0"/>
              <w:rPr>
                <w:rFonts w:ascii="Times New Roman" w:hAnsi="Times New Roman"/>
                <w:sz w:val="18"/>
                <w:szCs w:val="18"/>
              </w:rPr>
            </w:pPr>
          </w:p>
          <w:p w14:paraId="16CD8CB1" w14:textId="77777777" w:rsidR="00E77C3B" w:rsidRDefault="00E77C3B" w:rsidP="00CD5C13">
            <w:pPr>
              <w:pStyle w:val="ListParagraph"/>
              <w:ind w:left="0"/>
              <w:rPr>
                <w:rFonts w:ascii="Times New Roman" w:hAnsi="Times New Roman"/>
                <w:sz w:val="18"/>
                <w:szCs w:val="18"/>
              </w:rPr>
            </w:pPr>
          </w:p>
          <w:p w14:paraId="4FF40856" w14:textId="77777777" w:rsidR="00E867BA" w:rsidRDefault="00E867BA" w:rsidP="00CD5C13">
            <w:pPr>
              <w:pStyle w:val="ListParagraph"/>
              <w:ind w:left="0"/>
              <w:rPr>
                <w:rFonts w:ascii="Times New Roman" w:hAnsi="Times New Roman"/>
                <w:sz w:val="18"/>
                <w:szCs w:val="18"/>
              </w:rPr>
            </w:pPr>
          </w:p>
        </w:tc>
        <w:tc>
          <w:tcPr>
            <w:tcW w:w="5107" w:type="dxa"/>
          </w:tcPr>
          <w:p w14:paraId="5FF0BABC" w14:textId="77777777" w:rsidR="00E867BA" w:rsidRPr="00E77C3B" w:rsidRDefault="00E867BA" w:rsidP="00CD5C13">
            <w:pPr>
              <w:pStyle w:val="ListParagraph"/>
              <w:ind w:left="0"/>
              <w:rPr>
                <w:rFonts w:ascii="Times New Roman" w:hAnsi="Times New Roman"/>
                <w:sz w:val="18"/>
                <w:szCs w:val="18"/>
              </w:rPr>
            </w:pPr>
          </w:p>
          <w:p w14:paraId="1FD169E8" w14:textId="6DA37DDB" w:rsidR="00E867BA" w:rsidRPr="00E77C3B" w:rsidRDefault="00E77C3B" w:rsidP="00CD5C13">
            <w:pPr>
              <w:pStyle w:val="ListParagraph"/>
              <w:ind w:left="0"/>
              <w:rPr>
                <w:rFonts w:ascii="Times New Roman" w:hAnsi="Times New Roman"/>
                <w:b/>
                <w:sz w:val="18"/>
                <w:szCs w:val="18"/>
              </w:rPr>
            </w:pPr>
            <w:r>
              <w:rPr>
                <w:rFonts w:ascii="Times New Roman" w:hAnsi="Times New Roman"/>
                <w:b/>
                <w:sz w:val="18"/>
                <w:szCs w:val="18"/>
              </w:rPr>
              <w:t>3</w:t>
            </w:r>
            <w:r w:rsidR="00E867BA" w:rsidRPr="00E77C3B">
              <w:rPr>
                <w:rFonts w:ascii="Times New Roman" w:hAnsi="Times New Roman"/>
                <w:b/>
                <w:sz w:val="18"/>
                <w:szCs w:val="18"/>
              </w:rPr>
              <w:t>. Validation of Proxies</w:t>
            </w:r>
          </w:p>
          <w:p w14:paraId="3FD8BA35" w14:textId="77777777" w:rsidR="00E867BA" w:rsidRPr="00E77C3B" w:rsidRDefault="00E867BA" w:rsidP="00CD5C13">
            <w:pPr>
              <w:pStyle w:val="ListParagraph"/>
              <w:ind w:left="0"/>
              <w:rPr>
                <w:rFonts w:ascii="Times New Roman" w:hAnsi="Times New Roman"/>
                <w:sz w:val="18"/>
                <w:szCs w:val="18"/>
              </w:rPr>
            </w:pPr>
          </w:p>
          <w:p w14:paraId="786C5453" w14:textId="4B62D9B1" w:rsidR="00E867BA" w:rsidRPr="00E77C3B" w:rsidRDefault="00E867BA" w:rsidP="00CD5C13">
            <w:pPr>
              <w:pStyle w:val="ListParagraph"/>
              <w:ind w:left="0"/>
              <w:rPr>
                <w:rFonts w:ascii="Times New Roman" w:hAnsi="Times New Roman"/>
                <w:sz w:val="18"/>
                <w:szCs w:val="18"/>
              </w:rPr>
            </w:pPr>
            <w:r w:rsidRPr="00E77C3B">
              <w:rPr>
                <w:rFonts w:ascii="Times New Roman" w:hAnsi="Times New Roman"/>
                <w:sz w:val="18"/>
                <w:szCs w:val="18"/>
              </w:rPr>
              <w:t xml:space="preserve">The last day for validation of proxies for the Annual Stockholders’ Meeting is on </w:t>
            </w:r>
            <w:r w:rsidR="002F6B7A">
              <w:rPr>
                <w:rFonts w:ascii="Times New Roman" w:hAnsi="Times New Roman"/>
                <w:sz w:val="18"/>
                <w:szCs w:val="18"/>
              </w:rPr>
              <w:t>2</w:t>
            </w:r>
            <w:r w:rsidR="009B4FA0">
              <w:rPr>
                <w:rFonts w:ascii="Times New Roman" w:hAnsi="Times New Roman"/>
                <w:sz w:val="18"/>
                <w:szCs w:val="18"/>
              </w:rPr>
              <w:t>0</w:t>
            </w:r>
            <w:r w:rsidRPr="00E77C3B">
              <w:rPr>
                <w:rFonts w:ascii="Times New Roman" w:hAnsi="Times New Roman"/>
                <w:sz w:val="18"/>
                <w:szCs w:val="18"/>
              </w:rPr>
              <w:t xml:space="preserve"> </w:t>
            </w:r>
            <w:r w:rsidR="00FB5AE5">
              <w:rPr>
                <w:rFonts w:ascii="Times New Roman" w:hAnsi="Times New Roman"/>
                <w:sz w:val="18"/>
                <w:szCs w:val="18"/>
              </w:rPr>
              <w:t>May</w:t>
            </w:r>
            <w:r w:rsidR="00E77C3B">
              <w:rPr>
                <w:rFonts w:ascii="Times New Roman" w:hAnsi="Times New Roman"/>
                <w:sz w:val="18"/>
                <w:szCs w:val="18"/>
              </w:rPr>
              <w:t xml:space="preserve"> </w:t>
            </w:r>
            <w:r w:rsidR="00E42883">
              <w:rPr>
                <w:rFonts w:ascii="Times New Roman" w:hAnsi="Times New Roman"/>
                <w:sz w:val="18"/>
                <w:szCs w:val="18"/>
              </w:rPr>
              <w:t>202</w:t>
            </w:r>
            <w:r w:rsidR="009B4FA0">
              <w:rPr>
                <w:rFonts w:ascii="Times New Roman" w:hAnsi="Times New Roman"/>
                <w:sz w:val="18"/>
                <w:szCs w:val="18"/>
              </w:rPr>
              <w:t>6</w:t>
            </w:r>
            <w:r w:rsidR="00210B88">
              <w:rPr>
                <w:rFonts w:ascii="Times New Roman" w:hAnsi="Times New Roman"/>
                <w:sz w:val="18"/>
                <w:szCs w:val="18"/>
              </w:rPr>
              <w:t>, 10:00 A.M</w:t>
            </w:r>
            <w:r w:rsidR="00FB5AE5">
              <w:rPr>
                <w:rFonts w:ascii="Times New Roman" w:hAnsi="Times New Roman"/>
                <w:sz w:val="18"/>
                <w:szCs w:val="18"/>
              </w:rPr>
              <w:t>.</w:t>
            </w:r>
            <w:r w:rsidRPr="00E77C3B">
              <w:rPr>
                <w:rFonts w:ascii="Times New Roman" w:hAnsi="Times New Roman"/>
                <w:sz w:val="18"/>
                <w:szCs w:val="18"/>
              </w:rPr>
              <w:t xml:space="preserve">  Validation of proxies will be done by the Proxy Validation Committee composed of the Corporate Secretary of the Company, a representative from the stock and transfer agent of the Company, a representative from the external auditor of the Company</w:t>
            </w:r>
            <w:r w:rsidR="00FB5AE5">
              <w:rPr>
                <w:rFonts w:ascii="Times New Roman" w:hAnsi="Times New Roman"/>
                <w:sz w:val="18"/>
                <w:szCs w:val="18"/>
              </w:rPr>
              <w:t>,</w:t>
            </w:r>
            <w:r w:rsidRPr="00E77C3B">
              <w:rPr>
                <w:rFonts w:ascii="Times New Roman" w:hAnsi="Times New Roman"/>
                <w:sz w:val="18"/>
                <w:szCs w:val="18"/>
              </w:rPr>
              <w:t xml:space="preserve"> and a representative from the Company.</w:t>
            </w:r>
          </w:p>
          <w:p w14:paraId="6EEBE285" w14:textId="56D72970" w:rsidR="00E867BA" w:rsidRDefault="00E867BA" w:rsidP="00CD5C13">
            <w:pPr>
              <w:rPr>
                <w:rFonts w:ascii="Times New Roman" w:hAnsi="Times New Roman"/>
                <w:sz w:val="18"/>
                <w:szCs w:val="18"/>
              </w:rPr>
            </w:pPr>
          </w:p>
          <w:p w14:paraId="7A43D9E9" w14:textId="4DBD19AF" w:rsidR="0035572D" w:rsidRPr="0035572D" w:rsidRDefault="0035572D" w:rsidP="00CD5C13">
            <w:pPr>
              <w:rPr>
                <w:rFonts w:ascii="Times New Roman" w:hAnsi="Times New Roman"/>
                <w:sz w:val="18"/>
                <w:szCs w:val="18"/>
              </w:rPr>
            </w:pPr>
            <w:r w:rsidRPr="0035572D">
              <w:rPr>
                <w:rFonts w:ascii="Times New Roman" w:hAnsi="Times New Roman"/>
                <w:sz w:val="18"/>
                <w:szCs w:val="18"/>
              </w:rPr>
              <w:t xml:space="preserve">For the purpose of validation, the Stockholder must include the following in transmitting the completed and signed proxy form: </w:t>
            </w:r>
          </w:p>
          <w:p w14:paraId="180BB4C3" w14:textId="68E845C5" w:rsidR="0035572D" w:rsidRPr="005040F0" w:rsidRDefault="0035572D" w:rsidP="005040F0">
            <w:pPr>
              <w:pStyle w:val="ListParagraph"/>
              <w:numPr>
                <w:ilvl w:val="1"/>
                <w:numId w:val="5"/>
              </w:numPr>
              <w:ind w:left="646" w:hanging="283"/>
              <w:rPr>
                <w:rFonts w:ascii="Times New Roman" w:hAnsi="Times New Roman"/>
                <w:sz w:val="18"/>
                <w:szCs w:val="18"/>
              </w:rPr>
            </w:pPr>
            <w:r w:rsidRPr="005040F0">
              <w:rPr>
                <w:rFonts w:ascii="Times New Roman" w:hAnsi="Times New Roman"/>
                <w:sz w:val="18"/>
                <w:szCs w:val="18"/>
              </w:rPr>
              <w:t xml:space="preserve">Full name of contact person; </w:t>
            </w:r>
          </w:p>
          <w:p w14:paraId="02E60B4F" w14:textId="31C98FE0" w:rsidR="0035572D" w:rsidRPr="005040F0" w:rsidRDefault="0035572D" w:rsidP="005040F0">
            <w:pPr>
              <w:pStyle w:val="ListParagraph"/>
              <w:numPr>
                <w:ilvl w:val="1"/>
                <w:numId w:val="5"/>
              </w:numPr>
              <w:ind w:left="646" w:hanging="283"/>
              <w:rPr>
                <w:rFonts w:ascii="Times New Roman" w:hAnsi="Times New Roman"/>
                <w:sz w:val="18"/>
                <w:szCs w:val="18"/>
              </w:rPr>
            </w:pPr>
            <w:r w:rsidRPr="005040F0">
              <w:rPr>
                <w:rFonts w:ascii="Times New Roman" w:hAnsi="Times New Roman"/>
                <w:sz w:val="18"/>
                <w:szCs w:val="18"/>
              </w:rPr>
              <w:t>Phone</w:t>
            </w:r>
            <w:r w:rsidR="00FB5AE5" w:rsidRPr="005040F0">
              <w:rPr>
                <w:rFonts w:ascii="Times New Roman" w:hAnsi="Times New Roman"/>
                <w:sz w:val="18"/>
                <w:szCs w:val="18"/>
              </w:rPr>
              <w:t>/Mobile</w:t>
            </w:r>
            <w:r w:rsidRPr="005040F0">
              <w:rPr>
                <w:rFonts w:ascii="Times New Roman" w:hAnsi="Times New Roman"/>
                <w:sz w:val="18"/>
                <w:szCs w:val="18"/>
              </w:rPr>
              <w:t xml:space="preserve"> number of contact person;  </w:t>
            </w:r>
          </w:p>
          <w:p w14:paraId="4E4C8EB8" w14:textId="7618509B" w:rsidR="0035572D" w:rsidRPr="005040F0" w:rsidRDefault="0035572D" w:rsidP="005040F0">
            <w:pPr>
              <w:pStyle w:val="ListParagraph"/>
              <w:numPr>
                <w:ilvl w:val="1"/>
                <w:numId w:val="5"/>
              </w:numPr>
              <w:ind w:left="646" w:hanging="283"/>
              <w:rPr>
                <w:rFonts w:ascii="Times New Roman" w:hAnsi="Times New Roman"/>
                <w:sz w:val="18"/>
                <w:szCs w:val="18"/>
              </w:rPr>
            </w:pPr>
            <w:r w:rsidRPr="005040F0">
              <w:rPr>
                <w:rFonts w:ascii="Times New Roman" w:hAnsi="Times New Roman"/>
                <w:sz w:val="18"/>
                <w:szCs w:val="18"/>
              </w:rPr>
              <w:t xml:space="preserve">Scanned copy of valid government-issued ID of the Stockholder and his/her appointed proxy (if not the Chairman of the </w:t>
            </w:r>
            <w:r w:rsidRPr="005040F0">
              <w:rPr>
                <w:rFonts w:ascii="Times New Roman" w:hAnsi="Times New Roman"/>
                <w:sz w:val="18"/>
                <w:szCs w:val="18"/>
                <w:lang w:val="en-US"/>
              </w:rPr>
              <w:t>Corporation</w:t>
            </w:r>
            <w:r w:rsidRPr="005040F0">
              <w:rPr>
                <w:rFonts w:ascii="Times New Roman" w:hAnsi="Times New Roman"/>
                <w:sz w:val="18"/>
                <w:szCs w:val="18"/>
              </w:rPr>
              <w:t xml:space="preserve">); and </w:t>
            </w:r>
          </w:p>
          <w:p w14:paraId="6A0C0B73" w14:textId="32E44295" w:rsidR="0035572D" w:rsidRPr="005040F0" w:rsidRDefault="0035572D" w:rsidP="005040F0">
            <w:pPr>
              <w:pStyle w:val="ListParagraph"/>
              <w:numPr>
                <w:ilvl w:val="1"/>
                <w:numId w:val="5"/>
              </w:numPr>
              <w:ind w:left="646" w:hanging="283"/>
              <w:rPr>
                <w:rFonts w:ascii="Times New Roman" w:hAnsi="Times New Roman"/>
                <w:sz w:val="18"/>
                <w:szCs w:val="18"/>
              </w:rPr>
            </w:pPr>
            <w:r w:rsidRPr="005040F0">
              <w:rPr>
                <w:rFonts w:ascii="Times New Roman" w:hAnsi="Times New Roman"/>
                <w:sz w:val="18"/>
                <w:szCs w:val="18"/>
              </w:rPr>
              <w:t xml:space="preserve">For corporate Stockholders, in addition to the above, scanned copy of Secretary’s Certificate or Board Resolution authorizing the representative to act as the proxy. </w:t>
            </w:r>
          </w:p>
          <w:p w14:paraId="175D7FF6" w14:textId="77777777" w:rsidR="0035572D" w:rsidRPr="00E77C3B" w:rsidRDefault="0035572D" w:rsidP="00CD5C13">
            <w:pPr>
              <w:rPr>
                <w:rFonts w:ascii="Times New Roman" w:hAnsi="Times New Roman"/>
                <w:sz w:val="18"/>
                <w:szCs w:val="18"/>
              </w:rPr>
            </w:pPr>
          </w:p>
          <w:p w14:paraId="6A5DF795" w14:textId="77777777" w:rsidR="00E867BA" w:rsidRPr="00E77C3B" w:rsidRDefault="00E867BA" w:rsidP="00CD5C13">
            <w:pPr>
              <w:pStyle w:val="ListParagraph"/>
              <w:ind w:left="0"/>
              <w:rPr>
                <w:rFonts w:ascii="Times New Roman" w:hAnsi="Times New Roman"/>
                <w:sz w:val="18"/>
                <w:szCs w:val="18"/>
              </w:rPr>
            </w:pPr>
          </w:p>
        </w:tc>
      </w:tr>
      <w:tr w:rsidR="00E867BA" w14:paraId="40F4F517" w14:textId="77777777" w:rsidTr="000E1DF5">
        <w:tc>
          <w:tcPr>
            <w:tcW w:w="5107" w:type="dxa"/>
          </w:tcPr>
          <w:p w14:paraId="6007D2E1" w14:textId="77777777" w:rsidR="00E867BA" w:rsidRDefault="00E867BA" w:rsidP="00CD5C13">
            <w:pPr>
              <w:pStyle w:val="ListParagraph"/>
              <w:ind w:left="0"/>
              <w:rPr>
                <w:rFonts w:ascii="Times New Roman" w:hAnsi="Times New Roman"/>
                <w:b/>
                <w:sz w:val="18"/>
                <w:szCs w:val="18"/>
              </w:rPr>
            </w:pPr>
          </w:p>
        </w:tc>
        <w:tc>
          <w:tcPr>
            <w:tcW w:w="5107" w:type="dxa"/>
          </w:tcPr>
          <w:p w14:paraId="2731EA44" w14:textId="77777777" w:rsidR="00E867BA" w:rsidRDefault="00E867BA" w:rsidP="00CD5C13">
            <w:pPr>
              <w:pStyle w:val="ListParagraph"/>
              <w:ind w:left="0"/>
              <w:rPr>
                <w:rFonts w:ascii="Times New Roman" w:hAnsi="Times New Roman"/>
                <w:sz w:val="18"/>
                <w:szCs w:val="18"/>
              </w:rPr>
            </w:pPr>
          </w:p>
        </w:tc>
      </w:tr>
    </w:tbl>
    <w:p w14:paraId="5F0602D9" w14:textId="3882D9E3" w:rsidR="009575BE" w:rsidRDefault="009575BE" w:rsidP="00CD5C13"/>
    <w:sectPr w:rsidR="009575BE" w:rsidSect="007214D7">
      <w:pgSz w:w="12240" w:h="15840" w:code="1"/>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4D7"/>
    <w:multiLevelType w:val="hybridMultilevel"/>
    <w:tmpl w:val="9ED4B2DA"/>
    <w:lvl w:ilvl="0" w:tplc="A00092B6">
      <w:start w:val="1"/>
      <w:numFmt w:val="decimal"/>
      <w:lvlText w:val="%1."/>
      <w:lvlJc w:val="left"/>
      <w:pPr>
        <w:ind w:left="1080" w:hanging="360"/>
      </w:pPr>
      <w:rPr>
        <w:rFonts w:hint="default"/>
      </w:rPr>
    </w:lvl>
    <w:lvl w:ilvl="1" w:tplc="F3A472B0">
      <w:start w:val="1"/>
      <w:numFmt w:val="lowerLetter"/>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18E2BFA"/>
    <w:multiLevelType w:val="hybridMultilevel"/>
    <w:tmpl w:val="DEA043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710B6"/>
    <w:multiLevelType w:val="hybridMultilevel"/>
    <w:tmpl w:val="1826DC9A"/>
    <w:lvl w:ilvl="0" w:tplc="7B1A3052">
      <w:start w:val="1"/>
      <w:numFmt w:val="bullet"/>
      <w:lvlText w:val=""/>
      <w:lvlJc w:val="left"/>
      <w:pPr>
        <w:ind w:left="1080" w:hanging="360"/>
      </w:pPr>
      <w:rPr>
        <w:rFonts w:ascii="Webdings" w:eastAsia="Calibri" w:hAnsi="Webdings"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20133CAE"/>
    <w:multiLevelType w:val="hybridMultilevel"/>
    <w:tmpl w:val="C4A8DF86"/>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CD30CD9"/>
    <w:multiLevelType w:val="hybridMultilevel"/>
    <w:tmpl w:val="29061E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E882F80"/>
    <w:multiLevelType w:val="hybridMultilevel"/>
    <w:tmpl w:val="E398CDDE"/>
    <w:lvl w:ilvl="0" w:tplc="7AC098C2">
      <w:start w:val="1"/>
      <w:numFmt w:val="decimal"/>
      <w:lvlText w:val="%1."/>
      <w:lvlJc w:val="left"/>
      <w:pPr>
        <w:ind w:left="36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653995162">
    <w:abstractNumId w:val="3"/>
  </w:num>
  <w:num w:numId="2" w16cid:durableId="2030909902">
    <w:abstractNumId w:val="5"/>
  </w:num>
  <w:num w:numId="3" w16cid:durableId="9110804">
    <w:abstractNumId w:val="2"/>
  </w:num>
  <w:num w:numId="4" w16cid:durableId="1270813082">
    <w:abstractNumId w:val="0"/>
  </w:num>
  <w:num w:numId="5" w16cid:durableId="327372423">
    <w:abstractNumId w:val="4"/>
  </w:num>
  <w:num w:numId="6" w16cid:durableId="163729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BA"/>
    <w:rsid w:val="001565FB"/>
    <w:rsid w:val="0017784A"/>
    <w:rsid w:val="001870B1"/>
    <w:rsid w:val="001D710A"/>
    <w:rsid w:val="001E7F5E"/>
    <w:rsid w:val="00210B88"/>
    <w:rsid w:val="00261943"/>
    <w:rsid w:val="00284F7D"/>
    <w:rsid w:val="002D1A0A"/>
    <w:rsid w:val="002E15F5"/>
    <w:rsid w:val="002F6B7A"/>
    <w:rsid w:val="0035572D"/>
    <w:rsid w:val="003B40AF"/>
    <w:rsid w:val="003E26AB"/>
    <w:rsid w:val="00482921"/>
    <w:rsid w:val="0048785F"/>
    <w:rsid w:val="004978B9"/>
    <w:rsid w:val="004C4666"/>
    <w:rsid w:val="005040F0"/>
    <w:rsid w:val="005323D4"/>
    <w:rsid w:val="00542584"/>
    <w:rsid w:val="00596358"/>
    <w:rsid w:val="005D227F"/>
    <w:rsid w:val="006413A6"/>
    <w:rsid w:val="006A1D84"/>
    <w:rsid w:val="006D1625"/>
    <w:rsid w:val="006F455D"/>
    <w:rsid w:val="007179AF"/>
    <w:rsid w:val="007214D7"/>
    <w:rsid w:val="0074287C"/>
    <w:rsid w:val="007555CF"/>
    <w:rsid w:val="007609E4"/>
    <w:rsid w:val="00761A4F"/>
    <w:rsid w:val="007B4850"/>
    <w:rsid w:val="00813C02"/>
    <w:rsid w:val="008535E0"/>
    <w:rsid w:val="008929CD"/>
    <w:rsid w:val="008B7050"/>
    <w:rsid w:val="008C0A5A"/>
    <w:rsid w:val="008E26B7"/>
    <w:rsid w:val="009575BE"/>
    <w:rsid w:val="00957DAD"/>
    <w:rsid w:val="00965B96"/>
    <w:rsid w:val="009857CC"/>
    <w:rsid w:val="009B4FA0"/>
    <w:rsid w:val="009C4549"/>
    <w:rsid w:val="00A13C5F"/>
    <w:rsid w:val="00B03921"/>
    <w:rsid w:val="00B92E92"/>
    <w:rsid w:val="00BE7919"/>
    <w:rsid w:val="00BF2005"/>
    <w:rsid w:val="00C13491"/>
    <w:rsid w:val="00C65219"/>
    <w:rsid w:val="00C709EF"/>
    <w:rsid w:val="00C90D0A"/>
    <w:rsid w:val="00CB43A6"/>
    <w:rsid w:val="00CD1090"/>
    <w:rsid w:val="00CD5C13"/>
    <w:rsid w:val="00D464C5"/>
    <w:rsid w:val="00D64280"/>
    <w:rsid w:val="00D76079"/>
    <w:rsid w:val="00DB25DC"/>
    <w:rsid w:val="00DB7DDA"/>
    <w:rsid w:val="00DC33C2"/>
    <w:rsid w:val="00E303F0"/>
    <w:rsid w:val="00E40DE8"/>
    <w:rsid w:val="00E42883"/>
    <w:rsid w:val="00E77C3B"/>
    <w:rsid w:val="00E867BA"/>
    <w:rsid w:val="00EA2013"/>
    <w:rsid w:val="00EB432D"/>
    <w:rsid w:val="00EF6555"/>
    <w:rsid w:val="00F25D52"/>
    <w:rsid w:val="00FA03D9"/>
    <w:rsid w:val="00FA28E5"/>
    <w:rsid w:val="00FB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B7D8"/>
  <w15:chartTrackingRefBased/>
  <w15:docId w15:val="{917BA1FB-C125-4599-8D23-4AF06A58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BA"/>
    <w:pPr>
      <w:spacing w:after="0" w:line="240" w:lineRule="auto"/>
      <w:jc w:val="both"/>
    </w:pPr>
    <w:rPr>
      <w:rFonts w:ascii="Calibri" w:eastAsia="Calibri" w:hAnsi="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BA"/>
    <w:pPr>
      <w:ind w:left="720"/>
      <w:contextualSpacing/>
    </w:pPr>
  </w:style>
  <w:style w:type="table" w:styleId="TableGrid">
    <w:name w:val="Table Grid"/>
    <w:basedOn w:val="TableNormal"/>
    <w:uiPriority w:val="59"/>
    <w:rsid w:val="00E867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49"/>
    <w:rPr>
      <w:rFonts w:ascii="Segoe UI" w:eastAsia="Calibri" w:hAnsi="Segoe UI" w:cs="Segoe UI"/>
      <w:sz w:val="18"/>
      <w:szCs w:val="18"/>
      <w:lang w:val="en-SG"/>
    </w:rPr>
  </w:style>
  <w:style w:type="character" w:styleId="Hyperlink">
    <w:name w:val="Hyperlink"/>
    <w:basedOn w:val="DefaultParagraphFont"/>
    <w:uiPriority w:val="99"/>
    <w:unhideWhenUsed/>
    <w:rsid w:val="0035572D"/>
    <w:rPr>
      <w:color w:val="0563C1" w:themeColor="hyperlink"/>
      <w:u w:val="single"/>
    </w:rPr>
  </w:style>
  <w:style w:type="character" w:styleId="CommentReference">
    <w:name w:val="annotation reference"/>
    <w:basedOn w:val="DefaultParagraphFont"/>
    <w:uiPriority w:val="99"/>
    <w:semiHidden/>
    <w:unhideWhenUsed/>
    <w:rsid w:val="00FB5AE5"/>
    <w:rPr>
      <w:sz w:val="16"/>
      <w:szCs w:val="16"/>
    </w:rPr>
  </w:style>
  <w:style w:type="paragraph" w:styleId="CommentText">
    <w:name w:val="annotation text"/>
    <w:basedOn w:val="Normal"/>
    <w:link w:val="CommentTextChar"/>
    <w:uiPriority w:val="99"/>
    <w:semiHidden/>
    <w:unhideWhenUsed/>
    <w:rsid w:val="00FB5AE5"/>
    <w:rPr>
      <w:sz w:val="20"/>
      <w:szCs w:val="20"/>
    </w:rPr>
  </w:style>
  <w:style w:type="character" w:customStyle="1" w:styleId="CommentTextChar">
    <w:name w:val="Comment Text Char"/>
    <w:basedOn w:val="DefaultParagraphFont"/>
    <w:link w:val="CommentText"/>
    <w:uiPriority w:val="99"/>
    <w:semiHidden/>
    <w:rsid w:val="00FB5AE5"/>
    <w:rPr>
      <w:rFonts w:ascii="Calibri" w:eastAsia="Calibri" w:hAnsi="Calibri" w:cs="Times New Roman"/>
      <w:sz w:val="20"/>
      <w:szCs w:val="20"/>
      <w:lang w:val="en-SG"/>
    </w:rPr>
  </w:style>
  <w:style w:type="paragraph" w:styleId="CommentSubject">
    <w:name w:val="annotation subject"/>
    <w:basedOn w:val="CommentText"/>
    <w:next w:val="CommentText"/>
    <w:link w:val="CommentSubjectChar"/>
    <w:uiPriority w:val="99"/>
    <w:semiHidden/>
    <w:unhideWhenUsed/>
    <w:rsid w:val="00FB5AE5"/>
    <w:rPr>
      <w:b/>
      <w:bCs/>
    </w:rPr>
  </w:style>
  <w:style w:type="character" w:customStyle="1" w:styleId="CommentSubjectChar">
    <w:name w:val="Comment Subject Char"/>
    <w:basedOn w:val="CommentTextChar"/>
    <w:link w:val="CommentSubject"/>
    <w:uiPriority w:val="99"/>
    <w:semiHidden/>
    <w:rsid w:val="00FB5AE5"/>
    <w:rPr>
      <w:rFonts w:ascii="Calibri" w:eastAsia="Calibri" w:hAnsi="Calibri" w:cs="Times New Roman"/>
      <w:b/>
      <w:bCs/>
      <w:sz w:val="20"/>
      <w:szCs w:val="20"/>
      <w:lang w:val="en-SG"/>
    </w:rPr>
  </w:style>
  <w:style w:type="paragraph" w:styleId="Revision">
    <w:name w:val="Revision"/>
    <w:hidden/>
    <w:uiPriority w:val="99"/>
    <w:semiHidden/>
    <w:rsid w:val="00CD5C13"/>
    <w:pPr>
      <w:spacing w:after="0" w:line="240" w:lineRule="auto"/>
    </w:pPr>
    <w:rPr>
      <w:rFonts w:ascii="Calibri" w:eastAsia="Calibri" w:hAnsi="Calibri" w:cs="Times New Roman"/>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porate_secretary@cirtek.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ACCRA</dc:creator>
  <cp:keywords/>
  <dc:description/>
  <cp:lastModifiedBy>Lourdes Larano</cp:lastModifiedBy>
  <cp:revision>3</cp:revision>
  <dcterms:created xsi:type="dcterms:W3CDTF">2026-04-29T01:01:00Z</dcterms:created>
  <dcterms:modified xsi:type="dcterms:W3CDTF">2026-04-29T01:10:00Z</dcterms:modified>
</cp:coreProperties>
</file>