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459B" w14:textId="20C80607" w:rsidR="00E867BA" w:rsidRPr="0014143F" w:rsidRDefault="00E867BA" w:rsidP="005A654D">
      <w:pPr>
        <w:jc w:val="center"/>
        <w:rPr>
          <w:rFonts w:ascii="Times New Roman" w:hAnsi="Times New Roman"/>
          <w:b/>
          <w:sz w:val="20"/>
          <w:szCs w:val="20"/>
        </w:rPr>
      </w:pPr>
      <w:r w:rsidRPr="0014143F">
        <w:rPr>
          <w:rFonts w:ascii="Times New Roman" w:hAnsi="Times New Roman"/>
          <w:b/>
          <w:sz w:val="20"/>
          <w:szCs w:val="20"/>
        </w:rPr>
        <w:t>CIRTEK HOLDINGS PHILIPPINES CORPORATION</w:t>
      </w:r>
    </w:p>
    <w:p w14:paraId="3AEA3A0E" w14:textId="77777777" w:rsidR="00E867BA" w:rsidRPr="0014143F" w:rsidRDefault="00E867BA" w:rsidP="005A654D">
      <w:pPr>
        <w:jc w:val="center"/>
        <w:rPr>
          <w:rFonts w:ascii="Times New Roman" w:hAnsi="Times New Roman"/>
          <w:b/>
          <w:sz w:val="20"/>
          <w:szCs w:val="20"/>
        </w:rPr>
      </w:pPr>
    </w:p>
    <w:p w14:paraId="07B34D3A" w14:textId="587AEFEB" w:rsidR="005A654D" w:rsidRPr="0014143F" w:rsidRDefault="004273CA" w:rsidP="005A654D">
      <w:pPr>
        <w:jc w:val="center"/>
        <w:rPr>
          <w:rFonts w:ascii="Times New Roman" w:hAnsi="Times New Roman"/>
          <w:b/>
          <w:sz w:val="20"/>
          <w:szCs w:val="20"/>
        </w:rPr>
      </w:pPr>
      <w:r w:rsidRPr="0014143F">
        <w:rPr>
          <w:rFonts w:ascii="Times New Roman" w:hAnsi="Times New Roman"/>
          <w:b/>
          <w:sz w:val="20"/>
          <w:szCs w:val="20"/>
        </w:rPr>
        <w:t>VOTING FORM</w:t>
      </w:r>
      <w:r w:rsidR="005A654D" w:rsidRPr="0014143F">
        <w:rPr>
          <w:rFonts w:ascii="Times New Roman" w:hAnsi="Times New Roman"/>
          <w:b/>
          <w:sz w:val="20"/>
          <w:szCs w:val="20"/>
        </w:rPr>
        <w:t xml:space="preserve"> FOR THE </w:t>
      </w:r>
      <w:r w:rsidR="00BF034C">
        <w:rPr>
          <w:rFonts w:ascii="Times New Roman" w:hAnsi="Times New Roman"/>
          <w:b/>
          <w:sz w:val="20"/>
          <w:szCs w:val="20"/>
        </w:rPr>
        <w:t>29</w:t>
      </w:r>
      <w:r w:rsidR="005A654D" w:rsidRPr="0014143F">
        <w:rPr>
          <w:rFonts w:ascii="Times New Roman" w:hAnsi="Times New Roman"/>
          <w:b/>
          <w:sz w:val="20"/>
          <w:szCs w:val="20"/>
        </w:rPr>
        <w:t xml:space="preserve"> MAY 202</w:t>
      </w:r>
      <w:r w:rsidR="00BF034C">
        <w:rPr>
          <w:rFonts w:ascii="Times New Roman" w:hAnsi="Times New Roman"/>
          <w:b/>
          <w:sz w:val="20"/>
          <w:szCs w:val="20"/>
        </w:rPr>
        <w:t>6</w:t>
      </w:r>
    </w:p>
    <w:p w14:paraId="04A6693D" w14:textId="77777777" w:rsidR="005A654D" w:rsidRPr="0014143F" w:rsidRDefault="005A654D" w:rsidP="005A654D">
      <w:pPr>
        <w:jc w:val="center"/>
        <w:rPr>
          <w:rFonts w:ascii="Times New Roman" w:hAnsi="Times New Roman"/>
          <w:b/>
          <w:sz w:val="20"/>
          <w:szCs w:val="20"/>
        </w:rPr>
      </w:pPr>
      <w:r w:rsidRPr="0014143F">
        <w:rPr>
          <w:rFonts w:ascii="Times New Roman" w:hAnsi="Times New Roman"/>
          <w:b/>
          <w:sz w:val="20"/>
          <w:szCs w:val="20"/>
        </w:rPr>
        <w:t>ANNUAL STOCKHOLDERS’ MEETING</w:t>
      </w:r>
    </w:p>
    <w:p w14:paraId="22454F72" w14:textId="77777777" w:rsidR="005A654D" w:rsidRPr="0014143F" w:rsidRDefault="005A654D" w:rsidP="00062E18">
      <w:pPr>
        <w:pBdr>
          <w:bottom w:val="double" w:sz="6" w:space="1" w:color="auto"/>
        </w:pBdr>
        <w:rPr>
          <w:rFonts w:ascii="Times New Roman" w:hAnsi="Times New Roman"/>
          <w:b/>
          <w:sz w:val="20"/>
          <w:szCs w:val="20"/>
        </w:rPr>
      </w:pPr>
    </w:p>
    <w:p w14:paraId="4815EC75" w14:textId="0C1D240A" w:rsidR="000D38C2" w:rsidRPr="0014143F" w:rsidRDefault="000D38C2" w:rsidP="005A654D">
      <w:pPr>
        <w:rPr>
          <w:rFonts w:ascii="Times New Roman" w:hAnsi="Times New Roman"/>
          <w:sz w:val="20"/>
          <w:szCs w:val="20"/>
        </w:rPr>
      </w:pPr>
    </w:p>
    <w:p w14:paraId="54FC5DD0" w14:textId="50B054BE" w:rsidR="000D38C2" w:rsidRPr="0014143F" w:rsidRDefault="00194541" w:rsidP="005A654D">
      <w:pPr>
        <w:rPr>
          <w:rFonts w:ascii="Times New Roman" w:hAnsi="Times New Roman"/>
          <w:sz w:val="20"/>
          <w:szCs w:val="20"/>
        </w:rPr>
      </w:pPr>
      <w:r w:rsidRPr="0014143F">
        <w:rPr>
          <w:rFonts w:ascii="Times New Roman" w:hAnsi="Times New Roman"/>
          <w:b/>
          <w:bCs/>
          <w:sz w:val="20"/>
          <w:szCs w:val="20"/>
        </w:rPr>
        <w:t>NAME OF STOCKHOLDER</w:t>
      </w:r>
      <w:r w:rsidRPr="0014143F">
        <w:rPr>
          <w:rFonts w:ascii="Times New Roman" w:hAnsi="Times New Roman"/>
          <w:sz w:val="20"/>
          <w:szCs w:val="20"/>
        </w:rPr>
        <w:t>: __________________________________</w:t>
      </w:r>
    </w:p>
    <w:p w14:paraId="0F7D2A95" w14:textId="4C2D402C" w:rsidR="00194541" w:rsidRPr="0014143F" w:rsidRDefault="00194541" w:rsidP="005A654D">
      <w:pPr>
        <w:rPr>
          <w:rFonts w:ascii="Times New Roman" w:hAnsi="Times New Roman"/>
          <w:sz w:val="20"/>
          <w:szCs w:val="20"/>
        </w:rPr>
      </w:pPr>
      <w:r w:rsidRPr="0014143F">
        <w:rPr>
          <w:rFonts w:ascii="Times New Roman" w:hAnsi="Times New Roman"/>
          <w:b/>
          <w:bCs/>
          <w:sz w:val="20"/>
          <w:szCs w:val="20"/>
        </w:rPr>
        <w:t>NO. OF SHARES HELD</w:t>
      </w:r>
      <w:r w:rsidRPr="0014143F">
        <w:rPr>
          <w:rFonts w:ascii="Times New Roman" w:hAnsi="Times New Roman"/>
          <w:sz w:val="20"/>
          <w:szCs w:val="20"/>
        </w:rPr>
        <w:t>:</w:t>
      </w:r>
      <w:r w:rsidR="00526149" w:rsidRPr="0014143F">
        <w:rPr>
          <w:rFonts w:ascii="Times New Roman" w:hAnsi="Times New Roman"/>
          <w:sz w:val="20"/>
          <w:szCs w:val="20"/>
        </w:rPr>
        <w:tab/>
      </w:r>
      <w:r w:rsidRPr="0014143F">
        <w:rPr>
          <w:rFonts w:ascii="Times New Roman" w:hAnsi="Times New Roman"/>
          <w:sz w:val="20"/>
          <w:szCs w:val="20"/>
        </w:rPr>
        <w:t>___________________</w:t>
      </w:r>
      <w:r w:rsidR="00526149" w:rsidRPr="0014143F">
        <w:rPr>
          <w:rFonts w:ascii="Times New Roman" w:hAnsi="Times New Roman"/>
          <w:sz w:val="20"/>
          <w:szCs w:val="20"/>
        </w:rPr>
        <w:t>________________</w:t>
      </w:r>
    </w:p>
    <w:p w14:paraId="11AE0B4B" w14:textId="16257729" w:rsidR="00194541" w:rsidRPr="0014143F" w:rsidRDefault="00526149" w:rsidP="005A654D">
      <w:pPr>
        <w:rPr>
          <w:rFonts w:ascii="Times New Roman" w:hAnsi="Times New Roman"/>
          <w:sz w:val="20"/>
          <w:szCs w:val="20"/>
        </w:rPr>
      </w:pPr>
      <w:r w:rsidRPr="0014143F">
        <w:rPr>
          <w:rFonts w:ascii="Times New Roman" w:hAnsi="Times New Roman"/>
          <w:b/>
          <w:bCs/>
          <w:sz w:val="20"/>
          <w:szCs w:val="20"/>
        </w:rPr>
        <w:t>TYPE OF SHARES HELD</w:t>
      </w:r>
      <w:r w:rsidRPr="0014143F">
        <w:rPr>
          <w:rFonts w:ascii="Times New Roman" w:hAnsi="Times New Roman"/>
          <w:sz w:val="20"/>
          <w:szCs w:val="20"/>
        </w:rPr>
        <w:t xml:space="preserve">: </w:t>
      </w:r>
      <w:r w:rsidRPr="0014143F">
        <w:rPr>
          <w:rFonts w:ascii="Times New Roman" w:hAnsi="Times New Roman"/>
          <w:sz w:val="20"/>
          <w:szCs w:val="20"/>
        </w:rPr>
        <w:tab/>
        <w:t>___________________________________</w:t>
      </w:r>
    </w:p>
    <w:p w14:paraId="4B58E541" w14:textId="77777777" w:rsidR="00105DCD" w:rsidRPr="0014143F" w:rsidRDefault="00105DCD" w:rsidP="0014143F">
      <w:pPr>
        <w:rPr>
          <w:rFonts w:ascii="Times New Roman" w:hAnsi="Times New Roman"/>
          <w:sz w:val="20"/>
          <w:szCs w:val="20"/>
        </w:rPr>
      </w:pPr>
    </w:p>
    <w:p w14:paraId="5B8D5A28" w14:textId="5A7CD2B7" w:rsidR="004273CA" w:rsidRPr="002257C0" w:rsidRDefault="004273CA" w:rsidP="005A654D">
      <w:pPr>
        <w:pStyle w:val="ListParagraph"/>
        <w:numPr>
          <w:ilvl w:val="0"/>
          <w:numId w:val="3"/>
        </w:numPr>
        <w:ind w:leftChars="245" w:left="539" w:firstLineChars="236" w:firstLine="472"/>
        <w:rPr>
          <w:rFonts w:ascii="Times New Roman" w:hAnsi="Times New Roman"/>
          <w:sz w:val="20"/>
          <w:szCs w:val="20"/>
        </w:rPr>
      </w:pPr>
      <w:r w:rsidRPr="002257C0">
        <w:rPr>
          <w:rFonts w:ascii="Times New Roman" w:hAnsi="Times New Roman"/>
          <w:sz w:val="20"/>
          <w:szCs w:val="20"/>
        </w:rPr>
        <w:t xml:space="preserve">VOTING IN ABSENTIA </w:t>
      </w:r>
      <w:r w:rsidRPr="002257C0">
        <w:rPr>
          <w:rFonts w:ascii="Times New Roman" w:hAnsi="Times New Roman"/>
          <w:sz w:val="20"/>
          <w:szCs w:val="20"/>
        </w:rPr>
        <w:tab/>
      </w:r>
      <w:r w:rsidRPr="002257C0">
        <w:rPr>
          <w:rFonts w:ascii="Times New Roman" w:hAnsi="Times New Roman"/>
          <w:sz w:val="20"/>
          <w:szCs w:val="20"/>
        </w:rPr>
        <w:tab/>
      </w:r>
      <w:r w:rsidR="00AD5B3D" w:rsidRPr="002257C0">
        <w:rPr>
          <w:rFonts w:ascii="Times New Roman" w:hAnsi="Times New Roman"/>
          <w:sz w:val="20"/>
          <w:szCs w:val="20"/>
        </w:rPr>
        <w:tab/>
      </w:r>
      <w:r w:rsidR="00AD5B3D" w:rsidRPr="002257C0">
        <w:rPr>
          <w:rFonts w:ascii="Times New Roman" w:hAnsi="Times New Roman"/>
          <w:sz w:val="20"/>
          <w:szCs w:val="20"/>
        </w:rPr>
        <w:tab/>
      </w:r>
      <w:r w:rsidRPr="002257C0">
        <w:rPr>
          <w:rFonts w:ascii="Times New Roman" w:hAnsi="Times New Roman"/>
          <w:sz w:val="20"/>
          <w:szCs w:val="20"/>
        </w:rPr>
        <w:sym w:font="Webdings" w:char="F063"/>
      </w:r>
      <w:r w:rsidRPr="002257C0">
        <w:rPr>
          <w:rFonts w:ascii="Times New Roman" w:hAnsi="Times New Roman"/>
          <w:sz w:val="20"/>
          <w:szCs w:val="20"/>
        </w:rPr>
        <w:t xml:space="preserve">  </w:t>
      </w:r>
      <w:r w:rsidR="00F82DD3" w:rsidRPr="002257C0">
        <w:rPr>
          <w:rFonts w:ascii="Times New Roman" w:hAnsi="Times New Roman"/>
          <w:sz w:val="20"/>
          <w:szCs w:val="20"/>
        </w:rPr>
        <w:t>PARTIC</w:t>
      </w:r>
      <w:r w:rsidR="005A654D" w:rsidRPr="002257C0">
        <w:rPr>
          <w:rFonts w:ascii="Times New Roman" w:hAnsi="Times New Roman"/>
          <w:sz w:val="20"/>
          <w:szCs w:val="20"/>
        </w:rPr>
        <w:t>I</w:t>
      </w:r>
      <w:r w:rsidR="00F82DD3" w:rsidRPr="002257C0">
        <w:rPr>
          <w:rFonts w:ascii="Times New Roman" w:hAnsi="Times New Roman"/>
          <w:sz w:val="20"/>
          <w:szCs w:val="20"/>
        </w:rPr>
        <w:t>PATING VIA TELECONFERENCING</w:t>
      </w:r>
      <w:r w:rsidRPr="002257C0">
        <w:rPr>
          <w:rFonts w:ascii="Times New Roman" w:hAnsi="Times New Roman"/>
          <w:sz w:val="20"/>
          <w:szCs w:val="20"/>
        </w:rPr>
        <w:tab/>
      </w:r>
    </w:p>
    <w:p w14:paraId="2653E3E1" w14:textId="77777777" w:rsidR="00952ACC" w:rsidRPr="0014143F" w:rsidRDefault="00952ACC" w:rsidP="005A654D">
      <w:pPr>
        <w:jc w:val="center"/>
        <w:rPr>
          <w:rFonts w:ascii="Times New Roman" w:hAnsi="Times New Roman"/>
          <w:sz w:val="20"/>
          <w:szCs w:val="20"/>
        </w:rPr>
      </w:pPr>
    </w:p>
    <w:p w14:paraId="4A3A923B" w14:textId="792A316A" w:rsidR="00BF034C" w:rsidRPr="00101329" w:rsidRDefault="00BF034C" w:rsidP="00BF034C">
      <w:pPr>
        <w:pStyle w:val="ListParagraph"/>
        <w:numPr>
          <w:ilvl w:val="0"/>
          <w:numId w:val="1"/>
        </w:numPr>
        <w:tabs>
          <w:tab w:val="left" w:pos="720"/>
        </w:tabs>
        <w:ind w:leftChars="134" w:left="295" w:firstLineChars="36" w:firstLine="72"/>
        <w:rPr>
          <w:rFonts w:ascii="Times New Roman" w:hAnsi="Times New Roman"/>
          <w:sz w:val="20"/>
          <w:szCs w:val="20"/>
        </w:rPr>
      </w:pPr>
      <w:r w:rsidRPr="00101329">
        <w:rPr>
          <w:rFonts w:ascii="Times New Roman" w:eastAsia="Times New Roman" w:hAnsi="Times New Roman"/>
          <w:color w:val="000000"/>
          <w:sz w:val="20"/>
          <w:szCs w:val="20"/>
        </w:rPr>
        <w:t>Ap</w:t>
      </w:r>
      <w:r>
        <w:rPr>
          <w:rFonts w:ascii="Times New Roman" w:eastAsia="Times New Roman" w:hAnsi="Times New Roman"/>
          <w:color w:val="000000"/>
          <w:sz w:val="20"/>
          <w:szCs w:val="20"/>
        </w:rPr>
        <w:t>proval of the Minutes of the Annual Stockholders’ Meeting H</w:t>
      </w:r>
      <w:r w:rsidRPr="00101329">
        <w:rPr>
          <w:rFonts w:ascii="Times New Roman" w:eastAsia="Times New Roman" w:hAnsi="Times New Roman"/>
          <w:color w:val="000000"/>
          <w:sz w:val="20"/>
          <w:szCs w:val="20"/>
        </w:rPr>
        <w:t xml:space="preserve">eld on </w:t>
      </w:r>
      <w:r>
        <w:rPr>
          <w:rFonts w:ascii="Times New Roman" w:eastAsia="Times New Roman" w:hAnsi="Times New Roman"/>
          <w:color w:val="000000"/>
          <w:sz w:val="20"/>
          <w:szCs w:val="20"/>
        </w:rPr>
        <w:t>30</w:t>
      </w:r>
      <w:r>
        <w:rPr>
          <w:rFonts w:ascii="Times New Roman" w:eastAsia="Times New Roman" w:hAnsi="Times New Roman"/>
          <w:color w:val="000000"/>
          <w:sz w:val="20"/>
          <w:szCs w:val="20"/>
        </w:rPr>
        <w:t xml:space="preserve"> May 202</w:t>
      </w:r>
      <w:r>
        <w:rPr>
          <w:rFonts w:ascii="Times New Roman" w:eastAsia="Times New Roman" w:hAnsi="Times New Roman"/>
          <w:color w:val="000000"/>
          <w:sz w:val="20"/>
          <w:szCs w:val="20"/>
        </w:rPr>
        <w:t>5</w:t>
      </w:r>
      <w:r w:rsidRPr="00101329">
        <w:rPr>
          <w:rFonts w:ascii="Times New Roman" w:hAnsi="Times New Roman"/>
          <w:sz w:val="20"/>
          <w:szCs w:val="20"/>
        </w:rPr>
        <w:t xml:space="preserve"> </w:t>
      </w:r>
    </w:p>
    <w:p w14:paraId="4408B547" w14:textId="77777777" w:rsidR="00BF034C" w:rsidRDefault="00BF034C" w:rsidP="00BF034C">
      <w:pPr>
        <w:pStyle w:val="ListParagraph"/>
        <w:numPr>
          <w:ilvl w:val="0"/>
          <w:numId w:val="3"/>
        </w:numPr>
        <w:tabs>
          <w:tab w:val="left" w:pos="1080"/>
        </w:tabs>
        <w:ind w:leftChars="134" w:left="295" w:firstLineChars="236" w:firstLine="472"/>
        <w:rPr>
          <w:rFonts w:ascii="Times New Roman" w:hAnsi="Times New Roman"/>
          <w:sz w:val="20"/>
          <w:szCs w:val="20"/>
        </w:rPr>
      </w:pPr>
      <w:r w:rsidRPr="00101329">
        <w:rPr>
          <w:rFonts w:ascii="Times New Roman" w:hAnsi="Times New Roman"/>
          <w:sz w:val="20"/>
          <w:szCs w:val="20"/>
        </w:rPr>
        <w:t xml:space="preserve">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r w:rsidRPr="00101329">
        <w:rPr>
          <w:rFonts w:ascii="Times New Roman" w:hAnsi="Times New Roman"/>
          <w:sz w:val="20"/>
          <w:szCs w:val="20"/>
        </w:rPr>
        <w:tab/>
      </w:r>
    </w:p>
    <w:p w14:paraId="1D1F4873" w14:textId="77777777" w:rsidR="00BF034C" w:rsidRPr="00101329" w:rsidRDefault="00BF034C" w:rsidP="00BF034C">
      <w:pPr>
        <w:pStyle w:val="ListParagraph"/>
        <w:tabs>
          <w:tab w:val="left" w:pos="1080"/>
        </w:tabs>
        <w:ind w:left="767"/>
        <w:rPr>
          <w:rFonts w:ascii="Times New Roman" w:hAnsi="Times New Roman"/>
          <w:sz w:val="20"/>
          <w:szCs w:val="20"/>
        </w:rPr>
      </w:pPr>
    </w:p>
    <w:p w14:paraId="542B2D95" w14:textId="123850A1" w:rsidR="00BF034C" w:rsidRPr="00101329" w:rsidRDefault="00BF034C" w:rsidP="00BF034C">
      <w:pPr>
        <w:pStyle w:val="ListParagraph"/>
        <w:numPr>
          <w:ilvl w:val="0"/>
          <w:numId w:val="1"/>
        </w:numPr>
        <w:tabs>
          <w:tab w:val="left" w:pos="720"/>
        </w:tabs>
        <w:ind w:leftChars="134" w:left="295" w:firstLineChars="36" w:firstLine="72"/>
        <w:rPr>
          <w:rFonts w:ascii="Times New Roman" w:hAnsi="Times New Roman"/>
          <w:sz w:val="20"/>
          <w:szCs w:val="20"/>
        </w:rPr>
      </w:pPr>
      <w:r w:rsidRPr="00101329">
        <w:rPr>
          <w:rFonts w:ascii="Times New Roman" w:eastAsia="Times New Roman" w:hAnsi="Times New Roman"/>
          <w:color w:val="000000"/>
          <w:sz w:val="20"/>
          <w:szCs w:val="20"/>
        </w:rPr>
        <w:t xml:space="preserve">Approval of the Audited Financial Statements </w:t>
      </w:r>
      <w:r>
        <w:rPr>
          <w:rFonts w:ascii="Times New Roman" w:eastAsia="Times New Roman" w:hAnsi="Times New Roman"/>
          <w:color w:val="000000"/>
          <w:sz w:val="20"/>
          <w:szCs w:val="20"/>
        </w:rPr>
        <w:t>as of and f</w:t>
      </w:r>
      <w:r w:rsidRPr="00101329">
        <w:rPr>
          <w:rFonts w:ascii="Times New Roman" w:eastAsia="Times New Roman" w:hAnsi="Times New Roman"/>
          <w:color w:val="000000"/>
          <w:sz w:val="20"/>
          <w:szCs w:val="20"/>
        </w:rPr>
        <w:t xml:space="preserve">or the </w:t>
      </w:r>
      <w:r>
        <w:rPr>
          <w:rFonts w:ascii="Times New Roman" w:eastAsia="Times New Roman" w:hAnsi="Times New Roman"/>
          <w:color w:val="000000"/>
          <w:sz w:val="20"/>
          <w:szCs w:val="20"/>
        </w:rPr>
        <w:t>Year Ended</w:t>
      </w:r>
      <w:r w:rsidRPr="00101329">
        <w:rPr>
          <w:rFonts w:ascii="Times New Roman" w:eastAsia="Times New Roman" w:hAnsi="Times New Roman"/>
          <w:color w:val="000000"/>
          <w:sz w:val="20"/>
          <w:szCs w:val="20"/>
        </w:rPr>
        <w:t xml:space="preserve"> 31 December 20</w:t>
      </w:r>
      <w:r>
        <w:rPr>
          <w:rFonts w:ascii="Times New Roman" w:hAnsi="Times New Roman"/>
          <w:sz w:val="20"/>
          <w:szCs w:val="20"/>
        </w:rPr>
        <w:t>2</w:t>
      </w:r>
      <w:r>
        <w:rPr>
          <w:rFonts w:ascii="Times New Roman" w:hAnsi="Times New Roman"/>
          <w:sz w:val="20"/>
          <w:szCs w:val="20"/>
        </w:rPr>
        <w:t>5</w:t>
      </w:r>
    </w:p>
    <w:p w14:paraId="178083C0" w14:textId="77777777" w:rsidR="00BF034C" w:rsidRDefault="00BF034C" w:rsidP="00BF034C">
      <w:pPr>
        <w:pStyle w:val="ListParagraph"/>
        <w:numPr>
          <w:ilvl w:val="0"/>
          <w:numId w:val="3"/>
        </w:numPr>
        <w:tabs>
          <w:tab w:val="left" w:pos="1080"/>
        </w:tabs>
        <w:ind w:leftChars="134" w:left="295" w:firstLineChars="236" w:firstLine="472"/>
        <w:rPr>
          <w:rFonts w:ascii="Times New Roman" w:hAnsi="Times New Roman"/>
          <w:sz w:val="20"/>
          <w:szCs w:val="20"/>
        </w:rPr>
      </w:pPr>
      <w:r w:rsidRPr="00101329">
        <w:rPr>
          <w:rFonts w:ascii="Times New Roman" w:hAnsi="Times New Roman"/>
          <w:sz w:val="20"/>
          <w:szCs w:val="20"/>
        </w:rPr>
        <w:t xml:space="preserve">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r w:rsidRPr="00101329">
        <w:rPr>
          <w:rFonts w:ascii="Times New Roman" w:hAnsi="Times New Roman"/>
          <w:sz w:val="20"/>
          <w:szCs w:val="20"/>
        </w:rPr>
        <w:tab/>
      </w:r>
    </w:p>
    <w:p w14:paraId="384B0F54" w14:textId="77777777" w:rsidR="00BF034C" w:rsidRPr="00101329" w:rsidRDefault="00BF034C" w:rsidP="00BF034C">
      <w:pPr>
        <w:pStyle w:val="ListParagraph"/>
        <w:tabs>
          <w:tab w:val="left" w:pos="1080"/>
        </w:tabs>
        <w:ind w:left="767"/>
        <w:rPr>
          <w:rFonts w:ascii="Times New Roman" w:hAnsi="Times New Roman"/>
          <w:sz w:val="20"/>
          <w:szCs w:val="20"/>
        </w:rPr>
      </w:pPr>
    </w:p>
    <w:p w14:paraId="3297D44C" w14:textId="77777777" w:rsidR="00BF034C" w:rsidRPr="00101329" w:rsidRDefault="00BF034C" w:rsidP="00BF034C">
      <w:pPr>
        <w:pStyle w:val="ListParagraph"/>
        <w:numPr>
          <w:ilvl w:val="0"/>
          <w:numId w:val="1"/>
        </w:numPr>
        <w:tabs>
          <w:tab w:val="left" w:pos="720"/>
        </w:tabs>
        <w:rPr>
          <w:rFonts w:ascii="Times New Roman" w:hAnsi="Times New Roman"/>
          <w:sz w:val="20"/>
          <w:szCs w:val="20"/>
        </w:rPr>
      </w:pPr>
      <w:r>
        <w:rPr>
          <w:rFonts w:ascii="Times New Roman" w:hAnsi="Times New Roman"/>
          <w:sz w:val="20"/>
          <w:szCs w:val="20"/>
        </w:rPr>
        <w:t>Ratification of All Acts of the Board of Directors and Management</w:t>
      </w:r>
    </w:p>
    <w:p w14:paraId="05B825BB" w14:textId="77777777" w:rsidR="00BF034C" w:rsidRDefault="00BF034C" w:rsidP="00BF034C">
      <w:pPr>
        <w:pStyle w:val="ListParagraph"/>
        <w:numPr>
          <w:ilvl w:val="0"/>
          <w:numId w:val="3"/>
        </w:numPr>
        <w:tabs>
          <w:tab w:val="left" w:pos="1080"/>
        </w:tabs>
        <w:ind w:leftChars="134" w:left="295" w:firstLineChars="236" w:firstLine="472"/>
        <w:rPr>
          <w:rFonts w:ascii="Times New Roman" w:hAnsi="Times New Roman"/>
          <w:sz w:val="20"/>
          <w:szCs w:val="20"/>
        </w:rPr>
      </w:pPr>
      <w:r w:rsidRPr="00101329">
        <w:rPr>
          <w:rFonts w:ascii="Times New Roman" w:hAnsi="Times New Roman"/>
          <w:sz w:val="20"/>
          <w:szCs w:val="20"/>
        </w:rPr>
        <w:t xml:space="preserve">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r w:rsidRPr="00101329">
        <w:rPr>
          <w:rFonts w:ascii="Times New Roman" w:hAnsi="Times New Roman"/>
          <w:sz w:val="20"/>
          <w:szCs w:val="20"/>
        </w:rPr>
        <w:tab/>
      </w:r>
    </w:p>
    <w:p w14:paraId="048C1A4E" w14:textId="77777777" w:rsidR="00BF034C" w:rsidRPr="00101329" w:rsidRDefault="00BF034C" w:rsidP="00BF034C">
      <w:pPr>
        <w:pStyle w:val="ListParagraph"/>
        <w:tabs>
          <w:tab w:val="left" w:pos="1080"/>
        </w:tabs>
        <w:ind w:left="767"/>
        <w:rPr>
          <w:rFonts w:ascii="Times New Roman" w:hAnsi="Times New Roman"/>
          <w:sz w:val="20"/>
          <w:szCs w:val="20"/>
        </w:rPr>
      </w:pPr>
    </w:p>
    <w:p w14:paraId="0DD9CBA0" w14:textId="77777777" w:rsidR="00BF034C" w:rsidRPr="00101329" w:rsidRDefault="00BF034C" w:rsidP="00BF034C">
      <w:pPr>
        <w:pStyle w:val="ListParagraph"/>
        <w:numPr>
          <w:ilvl w:val="0"/>
          <w:numId w:val="1"/>
        </w:numPr>
        <w:rPr>
          <w:rFonts w:ascii="Times New Roman" w:hAnsi="Times New Roman"/>
          <w:sz w:val="20"/>
          <w:szCs w:val="20"/>
        </w:rPr>
      </w:pPr>
      <w:r w:rsidRPr="00101329">
        <w:rPr>
          <w:rFonts w:ascii="Times New Roman" w:hAnsi="Times New Roman"/>
          <w:sz w:val="20"/>
          <w:szCs w:val="20"/>
        </w:rPr>
        <w:t xml:space="preserve">Election of </w:t>
      </w:r>
      <w:r>
        <w:rPr>
          <w:rFonts w:ascii="Times New Roman" w:hAnsi="Times New Roman"/>
          <w:sz w:val="20"/>
          <w:szCs w:val="20"/>
        </w:rPr>
        <w:t>NINE</w:t>
      </w:r>
      <w:r w:rsidRPr="00101329">
        <w:rPr>
          <w:rFonts w:ascii="Times New Roman" w:hAnsi="Times New Roman"/>
          <w:sz w:val="20"/>
          <w:szCs w:val="20"/>
        </w:rPr>
        <w:t xml:space="preserve"> (</w:t>
      </w:r>
      <w:r>
        <w:rPr>
          <w:rFonts w:ascii="Times New Roman" w:hAnsi="Times New Roman"/>
          <w:sz w:val="20"/>
          <w:szCs w:val="20"/>
        </w:rPr>
        <w:t>9</w:t>
      </w:r>
      <w:r w:rsidRPr="00101329">
        <w:rPr>
          <w:rFonts w:ascii="Times New Roman" w:hAnsi="Times New Roman"/>
          <w:sz w:val="20"/>
          <w:szCs w:val="20"/>
        </w:rPr>
        <w:t>) Directors including T</w:t>
      </w:r>
      <w:r>
        <w:rPr>
          <w:rFonts w:ascii="Times New Roman" w:hAnsi="Times New Roman"/>
          <w:sz w:val="20"/>
          <w:szCs w:val="20"/>
        </w:rPr>
        <w:t>HREE</w:t>
      </w:r>
      <w:r w:rsidRPr="00101329">
        <w:rPr>
          <w:rFonts w:ascii="Times New Roman" w:hAnsi="Times New Roman"/>
          <w:sz w:val="20"/>
          <w:szCs w:val="20"/>
        </w:rPr>
        <w:t xml:space="preserve"> (</w:t>
      </w:r>
      <w:r>
        <w:rPr>
          <w:rFonts w:ascii="Times New Roman" w:hAnsi="Times New Roman"/>
          <w:sz w:val="20"/>
          <w:szCs w:val="20"/>
        </w:rPr>
        <w:t>3</w:t>
      </w:r>
      <w:r w:rsidRPr="00101329">
        <w:rPr>
          <w:rFonts w:ascii="Times New Roman" w:hAnsi="Times New Roman"/>
          <w:sz w:val="20"/>
          <w:szCs w:val="20"/>
        </w:rPr>
        <w:t>) Independent Directors</w:t>
      </w:r>
    </w:p>
    <w:p w14:paraId="77656FD2" w14:textId="77777777" w:rsidR="00BF034C" w:rsidRPr="00101329" w:rsidRDefault="00BF034C" w:rsidP="00BF034C">
      <w:pPr>
        <w:pStyle w:val="ListParagraph"/>
        <w:rPr>
          <w:rFonts w:ascii="Times New Roman" w:hAnsi="Times New Roman"/>
          <w:sz w:val="20"/>
          <w:szCs w:val="20"/>
        </w:rPr>
      </w:pPr>
    </w:p>
    <w:p w14:paraId="097FBC0F" w14:textId="77777777" w:rsidR="00BF034C" w:rsidRDefault="00BF034C" w:rsidP="00BF034C">
      <w:pPr>
        <w:pStyle w:val="ListParagraph"/>
        <w:rPr>
          <w:rFonts w:ascii="Times New Roman" w:hAnsi="Times New Roman"/>
          <w:sz w:val="20"/>
          <w:szCs w:val="20"/>
        </w:rPr>
      </w:pPr>
      <w:r w:rsidRPr="00101329">
        <w:rPr>
          <w:rFonts w:ascii="Times New Roman" w:hAnsi="Times New Roman"/>
          <w:sz w:val="20"/>
          <w:szCs w:val="20"/>
        </w:rPr>
        <w:t>The nominees for election as directors/independent directors are:</w:t>
      </w:r>
    </w:p>
    <w:p w14:paraId="045E4D2A" w14:textId="77777777" w:rsidR="00BF034C" w:rsidRPr="00101329" w:rsidRDefault="00BF034C" w:rsidP="00BF034C">
      <w:pPr>
        <w:pStyle w:val="ListParagraph"/>
        <w:rPr>
          <w:rFonts w:ascii="Times New Roman" w:hAnsi="Times New Roman"/>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417"/>
        <w:gridCol w:w="4073"/>
        <w:gridCol w:w="1309"/>
      </w:tblGrid>
      <w:tr w:rsidR="00BF034C" w:rsidRPr="00101329" w14:paraId="4F72E249" w14:textId="77777777" w:rsidTr="00DC15D0">
        <w:trPr>
          <w:trHeight w:val="981"/>
        </w:trPr>
        <w:tc>
          <w:tcPr>
            <w:tcW w:w="2695" w:type="dxa"/>
          </w:tcPr>
          <w:p w14:paraId="30C30333" w14:textId="77777777" w:rsidR="00BF034C" w:rsidRPr="00101329" w:rsidRDefault="00BF034C" w:rsidP="00DC15D0">
            <w:pPr>
              <w:pStyle w:val="ListParagraph"/>
              <w:numPr>
                <w:ilvl w:val="0"/>
                <w:numId w:val="2"/>
              </w:numPr>
              <w:rPr>
                <w:rFonts w:ascii="Times New Roman" w:hAnsi="Times New Roman"/>
                <w:sz w:val="20"/>
                <w:szCs w:val="20"/>
              </w:rPr>
            </w:pPr>
            <w:r w:rsidRPr="00101329">
              <w:rPr>
                <w:rFonts w:ascii="Times New Roman" w:hAnsi="Times New Roman"/>
                <w:sz w:val="20"/>
                <w:szCs w:val="20"/>
              </w:rPr>
              <w:t>Jerry Liu</w:t>
            </w:r>
          </w:p>
          <w:p w14:paraId="445E852F" w14:textId="77777777" w:rsidR="00BF034C" w:rsidRPr="00101329" w:rsidRDefault="00BF034C" w:rsidP="00DC15D0">
            <w:pPr>
              <w:pStyle w:val="ListParagraph"/>
              <w:numPr>
                <w:ilvl w:val="0"/>
                <w:numId w:val="2"/>
              </w:numPr>
              <w:rPr>
                <w:rFonts w:ascii="Times New Roman" w:hAnsi="Times New Roman"/>
                <w:sz w:val="20"/>
                <w:szCs w:val="20"/>
              </w:rPr>
            </w:pPr>
            <w:r>
              <w:rPr>
                <w:rFonts w:ascii="Times New Roman" w:eastAsia="Times New Roman" w:hAnsi="Times New Roman"/>
                <w:color w:val="000000"/>
                <w:sz w:val="20"/>
                <w:szCs w:val="20"/>
              </w:rPr>
              <w:t>Antonio Callueng</w:t>
            </w:r>
          </w:p>
          <w:p w14:paraId="792824C0" w14:textId="77777777" w:rsidR="00BF034C" w:rsidRPr="00101329" w:rsidRDefault="00BF034C" w:rsidP="00DC15D0">
            <w:pPr>
              <w:pStyle w:val="ListParagraph"/>
              <w:numPr>
                <w:ilvl w:val="0"/>
                <w:numId w:val="2"/>
              </w:numPr>
              <w:rPr>
                <w:rFonts w:ascii="Times New Roman" w:hAnsi="Times New Roman"/>
                <w:sz w:val="20"/>
                <w:szCs w:val="20"/>
              </w:rPr>
            </w:pPr>
            <w:r>
              <w:rPr>
                <w:rFonts w:ascii="Times New Roman" w:hAnsi="Times New Roman"/>
                <w:sz w:val="20"/>
                <w:szCs w:val="20"/>
              </w:rPr>
              <w:t>Brian Gregory Liu</w:t>
            </w:r>
          </w:p>
          <w:p w14:paraId="1416E14C" w14:textId="77777777" w:rsidR="00BF034C" w:rsidRDefault="00BF034C" w:rsidP="00DC15D0">
            <w:pPr>
              <w:pStyle w:val="ListParagraph"/>
              <w:numPr>
                <w:ilvl w:val="0"/>
                <w:numId w:val="2"/>
              </w:numPr>
              <w:rPr>
                <w:rFonts w:ascii="Times New Roman" w:hAnsi="Times New Roman"/>
                <w:sz w:val="20"/>
                <w:szCs w:val="20"/>
              </w:rPr>
            </w:pPr>
            <w:r w:rsidRPr="00101329">
              <w:rPr>
                <w:rFonts w:ascii="Times New Roman" w:hAnsi="Times New Roman"/>
                <w:sz w:val="20"/>
                <w:szCs w:val="20"/>
              </w:rPr>
              <w:t>Justin Liu</w:t>
            </w:r>
          </w:p>
          <w:p w14:paraId="4CCDEAB7" w14:textId="77777777" w:rsidR="00BF034C" w:rsidRDefault="00BF034C" w:rsidP="00DC15D0">
            <w:pPr>
              <w:pStyle w:val="ListParagraph"/>
              <w:numPr>
                <w:ilvl w:val="0"/>
                <w:numId w:val="2"/>
              </w:numPr>
              <w:rPr>
                <w:rFonts w:ascii="Times New Roman" w:hAnsi="Times New Roman"/>
                <w:sz w:val="20"/>
                <w:szCs w:val="20"/>
              </w:rPr>
            </w:pPr>
            <w:r>
              <w:rPr>
                <w:rFonts w:ascii="Times New Roman" w:hAnsi="Times New Roman"/>
                <w:sz w:val="20"/>
                <w:szCs w:val="20"/>
              </w:rPr>
              <w:t>Michael Stephen Liu</w:t>
            </w:r>
          </w:p>
          <w:p w14:paraId="12B23A9C" w14:textId="77777777" w:rsidR="00BF034C" w:rsidRPr="00101329" w:rsidRDefault="00BF034C" w:rsidP="00DC15D0">
            <w:pPr>
              <w:pStyle w:val="ListParagraph"/>
              <w:numPr>
                <w:ilvl w:val="0"/>
                <w:numId w:val="2"/>
              </w:numPr>
              <w:rPr>
                <w:rFonts w:ascii="Times New Roman" w:hAnsi="Times New Roman"/>
                <w:sz w:val="20"/>
                <w:szCs w:val="20"/>
              </w:rPr>
            </w:pPr>
            <w:r>
              <w:rPr>
                <w:rFonts w:ascii="Times New Roman" w:hAnsi="Times New Roman"/>
                <w:sz w:val="20"/>
                <w:szCs w:val="20"/>
              </w:rPr>
              <w:t>Ernest Fritz Server</w:t>
            </w:r>
          </w:p>
        </w:tc>
        <w:tc>
          <w:tcPr>
            <w:tcW w:w="1417" w:type="dxa"/>
          </w:tcPr>
          <w:p w14:paraId="5A7F3B20"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5E0C2D44"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14316019"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4540631E"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52274D0A"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48C35BFD"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tc>
        <w:tc>
          <w:tcPr>
            <w:tcW w:w="4073" w:type="dxa"/>
          </w:tcPr>
          <w:p w14:paraId="09ACCD35" w14:textId="77777777" w:rsidR="00BF034C" w:rsidRPr="00101329" w:rsidRDefault="00BF034C" w:rsidP="00DC15D0">
            <w:pPr>
              <w:pStyle w:val="ListParagraph"/>
              <w:numPr>
                <w:ilvl w:val="0"/>
                <w:numId w:val="2"/>
              </w:numPr>
              <w:rPr>
                <w:rFonts w:ascii="Times New Roman" w:hAnsi="Times New Roman"/>
                <w:sz w:val="20"/>
                <w:szCs w:val="20"/>
              </w:rPr>
            </w:pPr>
            <w:r w:rsidRPr="00101329">
              <w:rPr>
                <w:rFonts w:ascii="Times New Roman" w:hAnsi="Times New Roman"/>
                <w:sz w:val="20"/>
                <w:szCs w:val="20"/>
              </w:rPr>
              <w:t>Hector Villanueva (</w:t>
            </w:r>
            <w:r w:rsidRPr="00101329">
              <w:rPr>
                <w:rFonts w:ascii="Times New Roman" w:hAnsi="Times New Roman"/>
                <w:i/>
                <w:sz w:val="20"/>
                <w:szCs w:val="20"/>
              </w:rPr>
              <w:t>Independent Director</w:t>
            </w:r>
            <w:r w:rsidRPr="00101329">
              <w:rPr>
                <w:rFonts w:ascii="Times New Roman" w:hAnsi="Times New Roman"/>
                <w:sz w:val="20"/>
                <w:szCs w:val="20"/>
              </w:rPr>
              <w:t>)</w:t>
            </w:r>
          </w:p>
          <w:p w14:paraId="45492AFE" w14:textId="4FBF6688" w:rsidR="00BF034C" w:rsidRPr="00101329" w:rsidRDefault="00BF034C" w:rsidP="00DC15D0">
            <w:pPr>
              <w:pStyle w:val="ListParagraph"/>
              <w:numPr>
                <w:ilvl w:val="0"/>
                <w:numId w:val="2"/>
              </w:numPr>
              <w:rPr>
                <w:rFonts w:ascii="Times New Roman" w:hAnsi="Times New Roman"/>
                <w:sz w:val="20"/>
                <w:szCs w:val="20"/>
              </w:rPr>
            </w:pPr>
            <w:r>
              <w:rPr>
                <w:rFonts w:ascii="Times New Roman" w:hAnsi="Times New Roman"/>
                <w:sz w:val="20"/>
                <w:szCs w:val="20"/>
              </w:rPr>
              <w:t>Esther Tan</w:t>
            </w:r>
            <w:r w:rsidRPr="00101329">
              <w:rPr>
                <w:rFonts w:ascii="Times New Roman" w:hAnsi="Times New Roman"/>
                <w:sz w:val="20"/>
                <w:szCs w:val="20"/>
              </w:rPr>
              <w:t xml:space="preserve"> (</w:t>
            </w:r>
            <w:r w:rsidRPr="00101329">
              <w:rPr>
                <w:rFonts w:ascii="Times New Roman" w:hAnsi="Times New Roman"/>
                <w:i/>
                <w:sz w:val="20"/>
                <w:szCs w:val="20"/>
              </w:rPr>
              <w:t>Independent Director</w:t>
            </w:r>
            <w:r w:rsidRPr="00101329">
              <w:rPr>
                <w:rFonts w:ascii="Times New Roman" w:hAnsi="Times New Roman"/>
                <w:sz w:val="20"/>
                <w:szCs w:val="20"/>
              </w:rPr>
              <w:t>)</w:t>
            </w:r>
          </w:p>
          <w:p w14:paraId="230329B8" w14:textId="4C191497" w:rsidR="00BF034C" w:rsidRPr="00101329" w:rsidRDefault="00BF034C" w:rsidP="00DC15D0">
            <w:pPr>
              <w:pStyle w:val="ListParagraph"/>
              <w:numPr>
                <w:ilvl w:val="0"/>
                <w:numId w:val="2"/>
              </w:numPr>
              <w:rPr>
                <w:rFonts w:ascii="Times New Roman" w:hAnsi="Times New Roman"/>
                <w:sz w:val="20"/>
                <w:szCs w:val="20"/>
              </w:rPr>
            </w:pPr>
            <w:r>
              <w:rPr>
                <w:rFonts w:ascii="Times New Roman" w:hAnsi="Times New Roman"/>
                <w:sz w:val="20"/>
                <w:szCs w:val="20"/>
              </w:rPr>
              <w:t>Arthur Sy</w:t>
            </w:r>
            <w:r w:rsidRPr="00101329">
              <w:rPr>
                <w:rFonts w:ascii="Times New Roman" w:hAnsi="Times New Roman"/>
                <w:sz w:val="20"/>
                <w:szCs w:val="20"/>
              </w:rPr>
              <w:t xml:space="preserve"> (</w:t>
            </w:r>
            <w:r w:rsidRPr="00101329">
              <w:rPr>
                <w:rFonts w:ascii="Times New Roman" w:hAnsi="Times New Roman"/>
                <w:i/>
                <w:sz w:val="20"/>
                <w:szCs w:val="20"/>
              </w:rPr>
              <w:t>Independent Director</w:t>
            </w:r>
            <w:r w:rsidRPr="00101329">
              <w:rPr>
                <w:rFonts w:ascii="Times New Roman" w:hAnsi="Times New Roman"/>
                <w:sz w:val="20"/>
                <w:szCs w:val="20"/>
              </w:rPr>
              <w:t>)</w:t>
            </w:r>
          </w:p>
          <w:p w14:paraId="4B642A58" w14:textId="77777777" w:rsidR="00BF034C" w:rsidRPr="00101329" w:rsidRDefault="00BF034C" w:rsidP="00DC15D0">
            <w:pPr>
              <w:pStyle w:val="ListParagraph"/>
              <w:ind w:left="360"/>
              <w:rPr>
                <w:rFonts w:ascii="Times New Roman" w:hAnsi="Times New Roman"/>
                <w:sz w:val="20"/>
                <w:szCs w:val="20"/>
              </w:rPr>
            </w:pPr>
          </w:p>
        </w:tc>
        <w:tc>
          <w:tcPr>
            <w:tcW w:w="1309" w:type="dxa"/>
          </w:tcPr>
          <w:p w14:paraId="5CB95C24"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4E10B9AD"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72B01190" w14:textId="77777777" w:rsidR="00BF034C" w:rsidRPr="00101329" w:rsidRDefault="00BF034C" w:rsidP="00DC15D0">
            <w:pPr>
              <w:pStyle w:val="ListParagraph"/>
              <w:ind w:left="0"/>
              <w:rPr>
                <w:rFonts w:ascii="Times New Roman" w:hAnsi="Times New Roman"/>
                <w:sz w:val="20"/>
                <w:szCs w:val="20"/>
              </w:rPr>
            </w:pPr>
            <w:r w:rsidRPr="00101329">
              <w:rPr>
                <w:rFonts w:ascii="Times New Roman" w:hAnsi="Times New Roman"/>
                <w:sz w:val="20"/>
                <w:szCs w:val="20"/>
              </w:rPr>
              <w:t>_____</w:t>
            </w:r>
          </w:p>
          <w:p w14:paraId="679EBAD8" w14:textId="77777777" w:rsidR="00BF034C" w:rsidRPr="00101329" w:rsidRDefault="00BF034C" w:rsidP="00DC15D0">
            <w:pPr>
              <w:pStyle w:val="ListParagraph"/>
              <w:ind w:left="0"/>
              <w:rPr>
                <w:rFonts w:ascii="Times New Roman" w:hAnsi="Times New Roman"/>
                <w:sz w:val="20"/>
                <w:szCs w:val="20"/>
              </w:rPr>
            </w:pPr>
          </w:p>
        </w:tc>
      </w:tr>
      <w:tr w:rsidR="00BF034C" w:rsidRPr="00101329" w14:paraId="4EDE7846" w14:textId="77777777" w:rsidTr="00DC15D0">
        <w:trPr>
          <w:trHeight w:val="423"/>
        </w:trPr>
        <w:tc>
          <w:tcPr>
            <w:tcW w:w="2695" w:type="dxa"/>
          </w:tcPr>
          <w:p w14:paraId="055FE0FE" w14:textId="77777777" w:rsidR="00BF034C" w:rsidRPr="00101329" w:rsidRDefault="00BF034C" w:rsidP="00DC15D0">
            <w:pPr>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FOR ALL</w:t>
            </w:r>
            <w:r w:rsidRPr="00101329">
              <w:rPr>
                <w:rFonts w:ascii="Times New Roman" w:hAnsi="Times New Roman"/>
                <w:sz w:val="20"/>
                <w:szCs w:val="20"/>
              </w:rPr>
              <w:tab/>
            </w:r>
          </w:p>
          <w:p w14:paraId="4A4714EA" w14:textId="77777777" w:rsidR="00BF034C" w:rsidRPr="00101329" w:rsidRDefault="00BF034C" w:rsidP="00DC15D0">
            <w:pPr>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WITHHOLD FOR ALL</w:t>
            </w:r>
          </w:p>
        </w:tc>
        <w:tc>
          <w:tcPr>
            <w:tcW w:w="6799" w:type="dxa"/>
            <w:gridSpan w:val="3"/>
          </w:tcPr>
          <w:p w14:paraId="23FA2808" w14:textId="77777777" w:rsidR="00BF034C" w:rsidRPr="00101329" w:rsidRDefault="00BF034C" w:rsidP="00DC15D0">
            <w:pPr>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EXCEPTION:____________________________________________</w:t>
            </w:r>
          </w:p>
        </w:tc>
      </w:tr>
      <w:tr w:rsidR="00BF034C" w:rsidRPr="00101329" w14:paraId="77AE9D74" w14:textId="77777777" w:rsidTr="00DC15D0">
        <w:tc>
          <w:tcPr>
            <w:tcW w:w="9494" w:type="dxa"/>
            <w:gridSpan w:val="4"/>
          </w:tcPr>
          <w:p w14:paraId="47B8E634" w14:textId="77777777" w:rsidR="00BF034C" w:rsidRPr="00101329" w:rsidRDefault="00BF034C" w:rsidP="00DC15D0">
            <w:pPr>
              <w:pStyle w:val="ListParagraph"/>
              <w:ind w:left="0"/>
              <w:rPr>
                <w:rFonts w:ascii="Times New Roman" w:hAnsi="Times New Roman"/>
                <w:sz w:val="18"/>
                <w:szCs w:val="18"/>
              </w:rPr>
            </w:pPr>
            <w:r w:rsidRPr="00101329">
              <w:rPr>
                <w:rFonts w:ascii="Times New Roman" w:hAnsi="Times New Roman"/>
                <w:sz w:val="18"/>
                <w:szCs w:val="18"/>
              </w:rPr>
              <w:t>Instructions:</w:t>
            </w:r>
          </w:p>
          <w:p w14:paraId="1B642B64" w14:textId="77777777" w:rsidR="00BF034C" w:rsidRPr="00101329" w:rsidRDefault="00BF034C" w:rsidP="00DC15D0">
            <w:pPr>
              <w:pStyle w:val="ListParagraph"/>
              <w:numPr>
                <w:ilvl w:val="0"/>
                <w:numId w:val="4"/>
              </w:numPr>
              <w:ind w:left="360"/>
              <w:rPr>
                <w:rFonts w:ascii="Times New Roman" w:hAnsi="Times New Roman"/>
                <w:sz w:val="18"/>
                <w:szCs w:val="18"/>
              </w:rPr>
            </w:pPr>
            <w:r w:rsidRPr="00101329">
              <w:rPr>
                <w:rFonts w:ascii="Times New Roman" w:hAnsi="Times New Roman"/>
                <w:sz w:val="18"/>
                <w:szCs w:val="18"/>
              </w:rPr>
              <w:t xml:space="preserve"> The Stockholder may withhold authority to vote for any or some nominee(s), by marking the exception box and writing the name(s) of such nominee(s) on the space provided.  If the Stockholder designates exception(s), the number of shares to be distributed to each of the remaining nominees must be indicated on the spaces provided beside each nominee’s name. </w:t>
            </w:r>
          </w:p>
          <w:p w14:paraId="6CE14E47" w14:textId="77777777" w:rsidR="00BF034C" w:rsidRPr="00101329" w:rsidRDefault="00BF034C" w:rsidP="00DC15D0">
            <w:pPr>
              <w:pStyle w:val="ListParagraph"/>
              <w:numPr>
                <w:ilvl w:val="0"/>
                <w:numId w:val="4"/>
              </w:numPr>
              <w:ind w:left="360"/>
              <w:rPr>
                <w:rFonts w:ascii="Times New Roman" w:hAnsi="Times New Roman"/>
                <w:sz w:val="18"/>
                <w:szCs w:val="18"/>
              </w:rPr>
            </w:pPr>
            <w:r w:rsidRPr="00101329">
              <w:rPr>
                <w:rFonts w:ascii="Times New Roman" w:hAnsi="Times New Roman"/>
                <w:sz w:val="18"/>
                <w:szCs w:val="18"/>
              </w:rPr>
              <w:t>The total number of votes which a stockholder may cast is equal to nine (9) times the number of shares of common stock held as of the Record Date.</w:t>
            </w:r>
          </w:p>
          <w:p w14:paraId="1A84E76A" w14:textId="77777777" w:rsidR="00BF034C" w:rsidRPr="00101329" w:rsidRDefault="00BF034C" w:rsidP="00DC15D0">
            <w:pPr>
              <w:pStyle w:val="ListParagraph"/>
              <w:ind w:left="0"/>
              <w:rPr>
                <w:rFonts w:ascii="Times New Roman" w:hAnsi="Times New Roman"/>
                <w:sz w:val="20"/>
                <w:szCs w:val="20"/>
              </w:rPr>
            </w:pPr>
          </w:p>
        </w:tc>
      </w:tr>
    </w:tbl>
    <w:p w14:paraId="00DB6414" w14:textId="77777777" w:rsidR="00BF034C" w:rsidRDefault="00BF034C" w:rsidP="00BF034C">
      <w:pPr>
        <w:autoSpaceDE w:val="0"/>
        <w:autoSpaceDN w:val="0"/>
        <w:adjustRightInd w:val="0"/>
        <w:snapToGrid w:val="0"/>
        <w:jc w:val="left"/>
      </w:pPr>
    </w:p>
    <w:p w14:paraId="7B9B0D55" w14:textId="77777777" w:rsidR="00BF034C" w:rsidRDefault="00BF034C" w:rsidP="00BF034C">
      <w:pPr>
        <w:pStyle w:val="ListParagraph"/>
        <w:numPr>
          <w:ilvl w:val="0"/>
          <w:numId w:val="1"/>
        </w:numPr>
        <w:tabs>
          <w:tab w:val="left" w:pos="720"/>
        </w:tabs>
        <w:rPr>
          <w:rFonts w:ascii="Times New Roman" w:hAnsi="Times New Roman"/>
          <w:sz w:val="20"/>
          <w:szCs w:val="20"/>
        </w:rPr>
      </w:pPr>
      <w:r>
        <w:rPr>
          <w:rFonts w:ascii="Times New Roman" w:hAnsi="Times New Roman"/>
          <w:sz w:val="20"/>
          <w:szCs w:val="20"/>
        </w:rPr>
        <w:t xml:space="preserve">Appointment of </w:t>
      </w:r>
      <w:r w:rsidRPr="00FF56ED">
        <w:rPr>
          <w:rFonts w:ascii="Times New Roman" w:hAnsi="Times New Roman"/>
          <w:sz w:val="20"/>
          <w:szCs w:val="20"/>
        </w:rPr>
        <w:t xml:space="preserve">De Jesus &amp; Teofilo, CPAs </w:t>
      </w:r>
      <w:r>
        <w:rPr>
          <w:rFonts w:ascii="Times New Roman" w:hAnsi="Times New Roman"/>
          <w:sz w:val="20"/>
          <w:szCs w:val="20"/>
        </w:rPr>
        <w:t>as External Auditors for the FY 2026 – 2027</w:t>
      </w:r>
    </w:p>
    <w:p w14:paraId="065B6D52" w14:textId="77777777" w:rsidR="00BF034C" w:rsidRPr="003B40AF" w:rsidRDefault="00BF034C" w:rsidP="00BF034C">
      <w:pPr>
        <w:pStyle w:val="ListParagraph"/>
        <w:tabs>
          <w:tab w:val="left" w:pos="720"/>
        </w:tabs>
        <w:rPr>
          <w:rFonts w:ascii="Times New Roman" w:hAnsi="Times New Roman"/>
          <w:sz w:val="20"/>
          <w:szCs w:val="20"/>
        </w:rPr>
      </w:pPr>
    </w:p>
    <w:p w14:paraId="7C7D8FF8" w14:textId="77777777" w:rsidR="00BF034C" w:rsidRDefault="00BF034C" w:rsidP="00BF034C">
      <w:pPr>
        <w:pStyle w:val="ListParagraph"/>
        <w:tabs>
          <w:tab w:val="left" w:pos="1080"/>
        </w:tabs>
        <w:ind w:left="814"/>
        <w:rPr>
          <w:rFonts w:ascii="Times New Roman" w:hAnsi="Times New Roman"/>
          <w:sz w:val="20"/>
          <w:szCs w:val="20"/>
        </w:rPr>
      </w:pPr>
      <w:r w:rsidRPr="00101329">
        <w:rPr>
          <w:rFonts w:ascii="Times New Roman" w:hAnsi="Times New Roman"/>
          <w:sz w:val="20"/>
          <w:szCs w:val="20"/>
        </w:rPr>
        <w:sym w:font="Webdings" w:char="F063"/>
      </w:r>
      <w:r w:rsidRPr="00101329">
        <w:rPr>
          <w:rFonts w:ascii="Times New Roman" w:hAnsi="Times New Roman"/>
          <w:sz w:val="20"/>
          <w:szCs w:val="20"/>
        </w:rPr>
        <w:t xml:space="preserve">  FOR </w:t>
      </w:r>
      <w:r w:rsidRPr="00101329">
        <w:rPr>
          <w:rFonts w:ascii="Times New Roman" w:hAnsi="Times New Roman"/>
          <w:sz w:val="20"/>
          <w:szCs w:val="20"/>
        </w:rPr>
        <w:tab/>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AGAINST</w:t>
      </w:r>
      <w:r w:rsidRPr="00101329">
        <w:rPr>
          <w:rFonts w:ascii="Times New Roman" w:hAnsi="Times New Roman"/>
          <w:sz w:val="20"/>
          <w:szCs w:val="20"/>
        </w:rPr>
        <w:tab/>
      </w:r>
      <w:r w:rsidRPr="00101329">
        <w:rPr>
          <w:rFonts w:ascii="Times New Roman" w:hAnsi="Times New Roman"/>
          <w:sz w:val="20"/>
          <w:szCs w:val="20"/>
        </w:rPr>
        <w:sym w:font="Webdings" w:char="F063"/>
      </w:r>
      <w:r w:rsidRPr="00101329">
        <w:rPr>
          <w:rFonts w:ascii="Times New Roman" w:hAnsi="Times New Roman"/>
          <w:sz w:val="20"/>
          <w:szCs w:val="20"/>
        </w:rPr>
        <w:t xml:space="preserve">  ABSTAIN</w:t>
      </w:r>
    </w:p>
    <w:p w14:paraId="78090B3C" w14:textId="77777777" w:rsidR="00BF034C" w:rsidRDefault="00BF034C" w:rsidP="00BF034C">
      <w:pPr>
        <w:autoSpaceDE w:val="0"/>
        <w:autoSpaceDN w:val="0"/>
        <w:adjustRightInd w:val="0"/>
        <w:snapToGrid w:val="0"/>
        <w:jc w:val="left"/>
      </w:pPr>
    </w:p>
    <w:p w14:paraId="56F95401" w14:textId="736A25D7" w:rsidR="001C357E" w:rsidRPr="002257C0" w:rsidRDefault="001C357E" w:rsidP="00BF034C">
      <w:pPr>
        <w:jc w:val="center"/>
      </w:pPr>
    </w:p>
    <w:sectPr w:rsidR="001C357E" w:rsidRPr="002257C0" w:rsidSect="001E5D0C">
      <w:pgSz w:w="12240" w:h="15840" w:code="1"/>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4D7"/>
    <w:multiLevelType w:val="hybridMultilevel"/>
    <w:tmpl w:val="D85603F2"/>
    <w:lvl w:ilvl="0" w:tplc="A00092B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18E2BFA"/>
    <w:multiLevelType w:val="hybridMultilevel"/>
    <w:tmpl w:val="DEA043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710B6"/>
    <w:multiLevelType w:val="hybridMultilevel"/>
    <w:tmpl w:val="1826DC9A"/>
    <w:lvl w:ilvl="0" w:tplc="7B1A3052">
      <w:start w:val="1"/>
      <w:numFmt w:val="bullet"/>
      <w:lvlText w:val=""/>
      <w:lvlJc w:val="left"/>
      <w:pPr>
        <w:ind w:left="1368" w:hanging="360"/>
      </w:pPr>
      <w:rPr>
        <w:rFonts w:ascii="Webdings" w:eastAsia="Calibri" w:hAnsi="Webdings" w:cs="Times New Roman" w:hint="default"/>
      </w:rPr>
    </w:lvl>
    <w:lvl w:ilvl="1" w:tplc="48090003" w:tentative="1">
      <w:start w:val="1"/>
      <w:numFmt w:val="bullet"/>
      <w:lvlText w:val="o"/>
      <w:lvlJc w:val="left"/>
      <w:pPr>
        <w:ind w:left="2088" w:hanging="360"/>
      </w:pPr>
      <w:rPr>
        <w:rFonts w:ascii="Courier New" w:hAnsi="Courier New" w:cs="Courier New" w:hint="default"/>
      </w:rPr>
    </w:lvl>
    <w:lvl w:ilvl="2" w:tplc="48090005" w:tentative="1">
      <w:start w:val="1"/>
      <w:numFmt w:val="bullet"/>
      <w:lvlText w:val=""/>
      <w:lvlJc w:val="left"/>
      <w:pPr>
        <w:ind w:left="2808" w:hanging="360"/>
      </w:pPr>
      <w:rPr>
        <w:rFonts w:ascii="Wingdings" w:hAnsi="Wingdings" w:hint="default"/>
      </w:rPr>
    </w:lvl>
    <w:lvl w:ilvl="3" w:tplc="48090001" w:tentative="1">
      <w:start w:val="1"/>
      <w:numFmt w:val="bullet"/>
      <w:lvlText w:val=""/>
      <w:lvlJc w:val="left"/>
      <w:pPr>
        <w:ind w:left="3528" w:hanging="360"/>
      </w:pPr>
      <w:rPr>
        <w:rFonts w:ascii="Symbol" w:hAnsi="Symbol" w:hint="default"/>
      </w:rPr>
    </w:lvl>
    <w:lvl w:ilvl="4" w:tplc="48090003" w:tentative="1">
      <w:start w:val="1"/>
      <w:numFmt w:val="bullet"/>
      <w:lvlText w:val="o"/>
      <w:lvlJc w:val="left"/>
      <w:pPr>
        <w:ind w:left="4248" w:hanging="360"/>
      </w:pPr>
      <w:rPr>
        <w:rFonts w:ascii="Courier New" w:hAnsi="Courier New" w:cs="Courier New" w:hint="default"/>
      </w:rPr>
    </w:lvl>
    <w:lvl w:ilvl="5" w:tplc="48090005" w:tentative="1">
      <w:start w:val="1"/>
      <w:numFmt w:val="bullet"/>
      <w:lvlText w:val=""/>
      <w:lvlJc w:val="left"/>
      <w:pPr>
        <w:ind w:left="4968" w:hanging="360"/>
      </w:pPr>
      <w:rPr>
        <w:rFonts w:ascii="Wingdings" w:hAnsi="Wingdings" w:hint="default"/>
      </w:rPr>
    </w:lvl>
    <w:lvl w:ilvl="6" w:tplc="48090001" w:tentative="1">
      <w:start w:val="1"/>
      <w:numFmt w:val="bullet"/>
      <w:lvlText w:val=""/>
      <w:lvlJc w:val="left"/>
      <w:pPr>
        <w:ind w:left="5688" w:hanging="360"/>
      </w:pPr>
      <w:rPr>
        <w:rFonts w:ascii="Symbol" w:hAnsi="Symbol" w:hint="default"/>
      </w:rPr>
    </w:lvl>
    <w:lvl w:ilvl="7" w:tplc="48090003" w:tentative="1">
      <w:start w:val="1"/>
      <w:numFmt w:val="bullet"/>
      <w:lvlText w:val="o"/>
      <w:lvlJc w:val="left"/>
      <w:pPr>
        <w:ind w:left="6408" w:hanging="360"/>
      </w:pPr>
      <w:rPr>
        <w:rFonts w:ascii="Courier New" w:hAnsi="Courier New" w:cs="Courier New" w:hint="default"/>
      </w:rPr>
    </w:lvl>
    <w:lvl w:ilvl="8" w:tplc="48090005" w:tentative="1">
      <w:start w:val="1"/>
      <w:numFmt w:val="bullet"/>
      <w:lvlText w:val=""/>
      <w:lvlJc w:val="left"/>
      <w:pPr>
        <w:ind w:left="7128" w:hanging="360"/>
      </w:pPr>
      <w:rPr>
        <w:rFonts w:ascii="Wingdings" w:hAnsi="Wingdings" w:hint="default"/>
      </w:rPr>
    </w:lvl>
  </w:abstractNum>
  <w:abstractNum w:abstractNumId="3" w15:restartNumberingAfterBreak="0">
    <w:nsid w:val="20133CAE"/>
    <w:multiLevelType w:val="hybridMultilevel"/>
    <w:tmpl w:val="DEA04314"/>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E9417AF"/>
    <w:multiLevelType w:val="hybridMultilevel"/>
    <w:tmpl w:val="C4A8DF86"/>
    <w:lvl w:ilvl="0" w:tplc="4809000F">
      <w:start w:val="1"/>
      <w:numFmt w:val="decimal"/>
      <w:lvlText w:val="%1."/>
      <w:lvlJc w:val="left"/>
      <w:pPr>
        <w:ind w:left="644" w:hanging="360"/>
      </w:pPr>
      <w:rPr>
        <w:rFonts w:hint="default"/>
      </w:rPr>
    </w:lvl>
    <w:lvl w:ilvl="1" w:tplc="48090019">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5" w15:restartNumberingAfterBreak="0">
    <w:nsid w:val="6E882F80"/>
    <w:multiLevelType w:val="hybridMultilevel"/>
    <w:tmpl w:val="E398CDDE"/>
    <w:lvl w:ilvl="0" w:tplc="7AC098C2">
      <w:start w:val="1"/>
      <w:numFmt w:val="decimal"/>
      <w:lvlText w:val="%1."/>
      <w:lvlJc w:val="left"/>
      <w:pPr>
        <w:ind w:left="36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31489053">
    <w:abstractNumId w:val="3"/>
  </w:num>
  <w:num w:numId="2" w16cid:durableId="642546785">
    <w:abstractNumId w:val="5"/>
  </w:num>
  <w:num w:numId="3" w16cid:durableId="811488492">
    <w:abstractNumId w:val="2"/>
  </w:num>
  <w:num w:numId="4" w16cid:durableId="12921091">
    <w:abstractNumId w:val="0"/>
  </w:num>
  <w:num w:numId="5" w16cid:durableId="2103990757">
    <w:abstractNumId w:val="4"/>
  </w:num>
  <w:num w:numId="6" w16cid:durableId="163729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BA"/>
    <w:rsid w:val="00030442"/>
    <w:rsid w:val="000422B9"/>
    <w:rsid w:val="00062E18"/>
    <w:rsid w:val="000D38C2"/>
    <w:rsid w:val="00105DCD"/>
    <w:rsid w:val="0014143F"/>
    <w:rsid w:val="00192584"/>
    <w:rsid w:val="00194541"/>
    <w:rsid w:val="001B33ED"/>
    <w:rsid w:val="001C357E"/>
    <w:rsid w:val="001D3925"/>
    <w:rsid w:val="001E5D0C"/>
    <w:rsid w:val="002257C0"/>
    <w:rsid w:val="002D1A0A"/>
    <w:rsid w:val="0030251C"/>
    <w:rsid w:val="00356063"/>
    <w:rsid w:val="0036562B"/>
    <w:rsid w:val="00373B41"/>
    <w:rsid w:val="003B40AF"/>
    <w:rsid w:val="003C0255"/>
    <w:rsid w:val="003C57C2"/>
    <w:rsid w:val="00407EF8"/>
    <w:rsid w:val="004273CA"/>
    <w:rsid w:val="00457B12"/>
    <w:rsid w:val="00486017"/>
    <w:rsid w:val="004B33E0"/>
    <w:rsid w:val="004C4666"/>
    <w:rsid w:val="00500AA4"/>
    <w:rsid w:val="0050388E"/>
    <w:rsid w:val="00526149"/>
    <w:rsid w:val="005A654D"/>
    <w:rsid w:val="005D227F"/>
    <w:rsid w:val="00653BF1"/>
    <w:rsid w:val="00663F67"/>
    <w:rsid w:val="0067664B"/>
    <w:rsid w:val="006D1625"/>
    <w:rsid w:val="00713D91"/>
    <w:rsid w:val="007D3D4D"/>
    <w:rsid w:val="00801190"/>
    <w:rsid w:val="008073FD"/>
    <w:rsid w:val="00853CC3"/>
    <w:rsid w:val="008B7050"/>
    <w:rsid w:val="008C3DCC"/>
    <w:rsid w:val="00952ACC"/>
    <w:rsid w:val="009575BE"/>
    <w:rsid w:val="00965B96"/>
    <w:rsid w:val="009C4549"/>
    <w:rsid w:val="00A57EB6"/>
    <w:rsid w:val="00A61DF8"/>
    <w:rsid w:val="00AD5B3D"/>
    <w:rsid w:val="00B16845"/>
    <w:rsid w:val="00B9239B"/>
    <w:rsid w:val="00BF034C"/>
    <w:rsid w:val="00BF3036"/>
    <w:rsid w:val="00C34634"/>
    <w:rsid w:val="00CA3424"/>
    <w:rsid w:val="00CA386E"/>
    <w:rsid w:val="00D06941"/>
    <w:rsid w:val="00D2233D"/>
    <w:rsid w:val="00D67322"/>
    <w:rsid w:val="00DA354E"/>
    <w:rsid w:val="00DC33C2"/>
    <w:rsid w:val="00E2184B"/>
    <w:rsid w:val="00E668A3"/>
    <w:rsid w:val="00E867BA"/>
    <w:rsid w:val="00EE79E0"/>
    <w:rsid w:val="00F01988"/>
    <w:rsid w:val="00F032C1"/>
    <w:rsid w:val="00F82DD3"/>
    <w:rsid w:val="00FC043C"/>
    <w:rsid w:val="00FC790B"/>
    <w:rsid w:val="00FD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B7D8"/>
  <w15:chartTrackingRefBased/>
  <w15:docId w15:val="{74ED9CFA-A90C-4D4E-A3EB-A3A2F39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BA"/>
    <w:pPr>
      <w:spacing w:after="0" w:line="240" w:lineRule="auto"/>
      <w:jc w:val="both"/>
    </w:pPr>
    <w:rPr>
      <w:rFonts w:ascii="Calibri" w:eastAsia="Calibri" w:hAnsi="Calibri"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7BA"/>
    <w:pPr>
      <w:ind w:left="720"/>
      <w:contextualSpacing/>
    </w:pPr>
  </w:style>
  <w:style w:type="table" w:styleId="TableGrid">
    <w:name w:val="Table Grid"/>
    <w:basedOn w:val="TableNormal"/>
    <w:uiPriority w:val="59"/>
    <w:rsid w:val="00E867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49"/>
    <w:rPr>
      <w:rFonts w:ascii="Segoe UI" w:eastAsia="Calibri" w:hAnsi="Segoe UI" w:cs="Segoe UI"/>
      <w:sz w:val="18"/>
      <w:szCs w:val="18"/>
      <w:lang w:val="en-SG"/>
    </w:rPr>
  </w:style>
  <w:style w:type="character" w:styleId="CommentReference">
    <w:name w:val="annotation reference"/>
    <w:basedOn w:val="DefaultParagraphFont"/>
    <w:uiPriority w:val="99"/>
    <w:semiHidden/>
    <w:unhideWhenUsed/>
    <w:rsid w:val="00B9239B"/>
    <w:rPr>
      <w:sz w:val="16"/>
      <w:szCs w:val="16"/>
    </w:rPr>
  </w:style>
  <w:style w:type="paragraph" w:styleId="CommentText">
    <w:name w:val="annotation text"/>
    <w:basedOn w:val="Normal"/>
    <w:link w:val="CommentTextChar"/>
    <w:uiPriority w:val="99"/>
    <w:semiHidden/>
    <w:unhideWhenUsed/>
    <w:rsid w:val="00B9239B"/>
    <w:rPr>
      <w:sz w:val="20"/>
      <w:szCs w:val="20"/>
    </w:rPr>
  </w:style>
  <w:style w:type="character" w:customStyle="1" w:styleId="CommentTextChar">
    <w:name w:val="Comment Text Char"/>
    <w:basedOn w:val="DefaultParagraphFont"/>
    <w:link w:val="CommentText"/>
    <w:uiPriority w:val="99"/>
    <w:semiHidden/>
    <w:rsid w:val="00B9239B"/>
    <w:rPr>
      <w:rFonts w:ascii="Calibri" w:eastAsia="Calibri" w:hAnsi="Calibri" w:cs="Times New Roman"/>
      <w:sz w:val="20"/>
      <w:szCs w:val="20"/>
      <w:lang w:val="en-SG"/>
    </w:rPr>
  </w:style>
  <w:style w:type="paragraph" w:styleId="CommentSubject">
    <w:name w:val="annotation subject"/>
    <w:basedOn w:val="CommentText"/>
    <w:next w:val="CommentText"/>
    <w:link w:val="CommentSubjectChar"/>
    <w:uiPriority w:val="99"/>
    <w:semiHidden/>
    <w:unhideWhenUsed/>
    <w:rsid w:val="00B9239B"/>
    <w:rPr>
      <w:b/>
      <w:bCs/>
    </w:rPr>
  </w:style>
  <w:style w:type="character" w:customStyle="1" w:styleId="CommentSubjectChar">
    <w:name w:val="Comment Subject Char"/>
    <w:basedOn w:val="CommentTextChar"/>
    <w:link w:val="CommentSubject"/>
    <w:uiPriority w:val="99"/>
    <w:semiHidden/>
    <w:rsid w:val="00B9239B"/>
    <w:rPr>
      <w:rFonts w:ascii="Calibri" w:eastAsia="Calibri" w:hAnsi="Calibri" w:cs="Times New Roman"/>
      <w:b/>
      <w:bCs/>
      <w:sz w:val="20"/>
      <w:szCs w:val="20"/>
      <w:lang w:val="en-SG"/>
    </w:rPr>
  </w:style>
  <w:style w:type="paragraph" w:styleId="Revision">
    <w:name w:val="Revision"/>
    <w:hidden/>
    <w:uiPriority w:val="99"/>
    <w:semiHidden/>
    <w:rsid w:val="005A654D"/>
    <w:pPr>
      <w:spacing w:after="0" w:line="240" w:lineRule="auto"/>
    </w:pPr>
    <w:rPr>
      <w:rFonts w:ascii="Calibri" w:eastAsia="Calibri" w:hAnsi="Calibri" w:cs="Times New Roman"/>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9EFD-D693-6C4D-BFB0-5C2ED1D4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ACCRA</dc:creator>
  <cp:keywords/>
  <dc:description/>
  <cp:lastModifiedBy>Lourdes Larano</cp:lastModifiedBy>
  <cp:revision>3</cp:revision>
  <dcterms:created xsi:type="dcterms:W3CDTF">2026-04-29T01:01:00Z</dcterms:created>
  <dcterms:modified xsi:type="dcterms:W3CDTF">2026-04-29T01:07:00Z</dcterms:modified>
</cp:coreProperties>
</file>