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B459B" w14:textId="77777777" w:rsidR="00E867BA" w:rsidRPr="00D81B83" w:rsidRDefault="00E867BA" w:rsidP="00E867BA">
      <w:pPr>
        <w:jc w:val="center"/>
        <w:rPr>
          <w:rFonts w:ascii="Times New Roman" w:hAnsi="Times New Roman"/>
          <w:b/>
        </w:rPr>
      </w:pPr>
      <w:r w:rsidRPr="00D81B83">
        <w:rPr>
          <w:rFonts w:ascii="Times New Roman" w:hAnsi="Times New Roman"/>
          <w:b/>
        </w:rPr>
        <w:t>CIRTEK HOLDINGS PHILIPPINES CORPORATION</w:t>
      </w:r>
    </w:p>
    <w:p w14:paraId="3AEA3A0E" w14:textId="77777777" w:rsidR="00E867BA" w:rsidRPr="00D81B83" w:rsidRDefault="00E867BA" w:rsidP="00E867BA">
      <w:pPr>
        <w:jc w:val="center"/>
        <w:rPr>
          <w:rFonts w:ascii="Times New Roman" w:hAnsi="Times New Roman"/>
          <w:b/>
        </w:rPr>
      </w:pPr>
    </w:p>
    <w:p w14:paraId="46C1F065" w14:textId="743263DC" w:rsidR="00E867BA" w:rsidRPr="00D81B83" w:rsidRDefault="004273CA" w:rsidP="00E867BA">
      <w:pPr>
        <w:pBdr>
          <w:bottom w:val="double" w:sz="6" w:space="1" w:color="auto"/>
        </w:pBdr>
        <w:jc w:val="center"/>
        <w:rPr>
          <w:rFonts w:ascii="Times New Roman" w:hAnsi="Times New Roman"/>
          <w:b/>
        </w:rPr>
      </w:pPr>
      <w:r>
        <w:rPr>
          <w:rFonts w:ascii="Times New Roman" w:hAnsi="Times New Roman"/>
          <w:b/>
        </w:rPr>
        <w:t>VOTING FORM</w:t>
      </w:r>
    </w:p>
    <w:p w14:paraId="1C2EF0AC" w14:textId="6DB0D94A" w:rsidR="00E867BA" w:rsidRDefault="00E867BA" w:rsidP="00E867BA">
      <w:pPr>
        <w:rPr>
          <w:rFonts w:ascii="Times New Roman" w:hAnsi="Times New Roman"/>
          <w:sz w:val="20"/>
          <w:szCs w:val="20"/>
        </w:rPr>
      </w:pPr>
    </w:p>
    <w:p w14:paraId="24597518" w14:textId="77777777" w:rsidR="009E36F2" w:rsidRDefault="009E36F2" w:rsidP="009E36F2">
      <w:pPr>
        <w:autoSpaceDE w:val="0"/>
        <w:autoSpaceDN w:val="0"/>
        <w:adjustRightInd w:val="0"/>
        <w:snapToGrid w:val="0"/>
        <w:jc w:val="left"/>
      </w:pPr>
    </w:p>
    <w:p w14:paraId="16EDD43E" w14:textId="22C569F3" w:rsidR="009E36F2" w:rsidRPr="00467810" w:rsidRDefault="009E36F2" w:rsidP="009E36F2">
      <w:pPr>
        <w:autoSpaceDE w:val="0"/>
        <w:autoSpaceDN w:val="0"/>
        <w:adjustRightInd w:val="0"/>
        <w:snapToGrid w:val="0"/>
        <w:jc w:val="left"/>
        <w:rPr>
          <w:rFonts w:ascii="Times New Roman" w:hAnsi="Times New Roman"/>
          <w:sz w:val="20"/>
          <w:szCs w:val="20"/>
        </w:rPr>
      </w:pPr>
      <w:r w:rsidRPr="00467810">
        <w:rPr>
          <w:rFonts w:ascii="Times New Roman" w:hAnsi="Times New Roman"/>
          <w:sz w:val="20"/>
          <w:szCs w:val="20"/>
        </w:rPr>
        <w:t>Please select if you will be:</w:t>
      </w:r>
    </w:p>
    <w:p w14:paraId="3CF3FCAE" w14:textId="77777777" w:rsidR="009E36F2" w:rsidRDefault="009E36F2" w:rsidP="009E36F2">
      <w:pPr>
        <w:pStyle w:val="ListParagraph"/>
        <w:numPr>
          <w:ilvl w:val="0"/>
          <w:numId w:val="3"/>
        </w:numPr>
        <w:spacing w:before="120" w:line="360" w:lineRule="auto"/>
        <w:ind w:leftChars="245" w:left="539" w:firstLineChars="236" w:firstLine="472"/>
        <w:rPr>
          <w:rFonts w:ascii="Times New Roman" w:hAnsi="Times New Roman"/>
          <w:sz w:val="20"/>
          <w:szCs w:val="20"/>
        </w:rPr>
      </w:pPr>
      <w:r>
        <w:rPr>
          <w:rFonts w:ascii="Times New Roman" w:hAnsi="Times New Roman"/>
          <w:sz w:val="20"/>
          <w:szCs w:val="20"/>
        </w:rPr>
        <w:t>VOTING IN ABSENTIA</w:t>
      </w:r>
      <w:r w:rsidRPr="00101329">
        <w:rPr>
          <w:rFonts w:ascii="Times New Roman" w:hAnsi="Times New Roman"/>
          <w:sz w:val="20"/>
          <w:szCs w:val="20"/>
        </w:rPr>
        <w:t xml:space="preserve"> </w:t>
      </w:r>
      <w:r>
        <w:rPr>
          <w:rFonts w:ascii="Times New Roman" w:hAnsi="Times New Roman"/>
          <w:sz w:val="20"/>
          <w:szCs w:val="20"/>
        </w:rPr>
        <w:t>AND NOT ATTENDING THE MEETING</w:t>
      </w:r>
      <w:r w:rsidRPr="00101329">
        <w:rPr>
          <w:rFonts w:ascii="Times New Roman" w:hAnsi="Times New Roman"/>
          <w:sz w:val="20"/>
          <w:szCs w:val="20"/>
        </w:rPr>
        <w:tab/>
      </w:r>
    </w:p>
    <w:p w14:paraId="773174DA" w14:textId="77777777" w:rsidR="009E36F2" w:rsidRPr="00467810" w:rsidRDefault="009E36F2" w:rsidP="009E36F2">
      <w:pPr>
        <w:spacing w:before="120" w:line="360" w:lineRule="auto"/>
        <w:ind w:left="291" w:firstLine="720"/>
        <w:rPr>
          <w:rFonts w:ascii="Times New Roman" w:hAnsi="Times New Roman"/>
          <w:sz w:val="20"/>
          <w:szCs w:val="20"/>
        </w:rPr>
      </w:pPr>
      <w:r>
        <w:rPr>
          <w:rFonts w:ascii="Times New Roman" w:hAnsi="Times New Roman"/>
          <w:sz w:val="20"/>
          <w:szCs w:val="20"/>
        </w:rPr>
        <w:t>or</w:t>
      </w:r>
    </w:p>
    <w:p w14:paraId="3F5CC0A3" w14:textId="77777777" w:rsidR="009E36F2" w:rsidRPr="00101329" w:rsidRDefault="009E36F2" w:rsidP="009E36F2">
      <w:pPr>
        <w:pStyle w:val="ListParagraph"/>
        <w:numPr>
          <w:ilvl w:val="0"/>
          <w:numId w:val="3"/>
        </w:numPr>
        <w:spacing w:before="120" w:line="360" w:lineRule="auto"/>
        <w:ind w:leftChars="245" w:left="539" w:firstLineChars="236" w:firstLine="472"/>
        <w:rPr>
          <w:rFonts w:ascii="Times New Roman" w:hAnsi="Times New Roman"/>
          <w:sz w:val="20"/>
          <w:szCs w:val="20"/>
        </w:rPr>
      </w:pPr>
      <w:r>
        <w:rPr>
          <w:rFonts w:ascii="Times New Roman" w:hAnsi="Times New Roman"/>
          <w:sz w:val="20"/>
          <w:szCs w:val="20"/>
        </w:rPr>
        <w:t xml:space="preserve">ATTENDING AND PARTICIPATING THROUGH REMOTE COMMUNICATION      </w:t>
      </w:r>
      <w:r w:rsidRPr="00101329">
        <w:rPr>
          <w:rFonts w:ascii="Times New Roman" w:hAnsi="Times New Roman"/>
          <w:sz w:val="20"/>
          <w:szCs w:val="20"/>
        </w:rPr>
        <w:tab/>
      </w:r>
      <w:r>
        <w:rPr>
          <w:rFonts w:ascii="Times New Roman" w:hAnsi="Times New Roman"/>
          <w:sz w:val="20"/>
          <w:szCs w:val="20"/>
        </w:rPr>
        <w:t xml:space="preserve">                                                                                                                                    </w:t>
      </w:r>
    </w:p>
    <w:p w14:paraId="6457075A" w14:textId="77777777" w:rsidR="009E36F2" w:rsidRDefault="009E36F2" w:rsidP="009E36F2">
      <w:pPr>
        <w:autoSpaceDE w:val="0"/>
        <w:autoSpaceDN w:val="0"/>
        <w:adjustRightInd w:val="0"/>
        <w:snapToGrid w:val="0"/>
        <w:jc w:val="left"/>
      </w:pPr>
    </w:p>
    <w:p w14:paraId="7AAEF0D1" w14:textId="1582D687" w:rsidR="009E36F2" w:rsidRDefault="009E36F2" w:rsidP="00E867BA">
      <w:pPr>
        <w:rPr>
          <w:rFonts w:ascii="Times New Roman" w:hAnsi="Times New Roman"/>
          <w:sz w:val="20"/>
          <w:szCs w:val="20"/>
        </w:rPr>
      </w:pPr>
      <w:r>
        <w:rPr>
          <w:rFonts w:ascii="Times New Roman" w:hAnsi="Times New Roman"/>
          <w:sz w:val="20"/>
          <w:szCs w:val="20"/>
        </w:rPr>
        <w:t>MATTERS FOR APPROVAL:</w:t>
      </w:r>
    </w:p>
    <w:p w14:paraId="576CBF53" w14:textId="77777777" w:rsidR="009E36F2" w:rsidRPr="00101329" w:rsidRDefault="009E36F2" w:rsidP="00E867BA">
      <w:pPr>
        <w:rPr>
          <w:rFonts w:ascii="Times New Roman" w:hAnsi="Times New Roman"/>
          <w:sz w:val="20"/>
          <w:szCs w:val="20"/>
        </w:rPr>
      </w:pPr>
    </w:p>
    <w:p w14:paraId="5E737721" w14:textId="4ABCE46C" w:rsidR="00690C0E" w:rsidRDefault="00690C0E" w:rsidP="00690C0E">
      <w:pPr>
        <w:pStyle w:val="ListParagraph"/>
        <w:numPr>
          <w:ilvl w:val="0"/>
          <w:numId w:val="1"/>
        </w:numPr>
        <w:tabs>
          <w:tab w:val="left" w:pos="720"/>
        </w:tabs>
        <w:spacing w:line="360" w:lineRule="auto"/>
        <w:ind w:leftChars="134" w:left="295" w:firstLineChars="36" w:firstLine="72"/>
        <w:rPr>
          <w:rFonts w:ascii="Times New Roman" w:hAnsi="Times New Roman"/>
          <w:sz w:val="20"/>
          <w:szCs w:val="20"/>
        </w:rPr>
      </w:pPr>
      <w:r w:rsidRPr="00101329">
        <w:rPr>
          <w:rFonts w:ascii="Times New Roman" w:eastAsia="Times New Roman" w:hAnsi="Times New Roman"/>
          <w:color w:val="000000"/>
          <w:sz w:val="20"/>
          <w:szCs w:val="20"/>
        </w:rPr>
        <w:t>Approval of the Minutes of the 20</w:t>
      </w:r>
      <w:r>
        <w:rPr>
          <w:rFonts w:ascii="Times New Roman" w:eastAsia="Times New Roman" w:hAnsi="Times New Roman"/>
          <w:color w:val="000000"/>
          <w:sz w:val="20"/>
          <w:szCs w:val="20"/>
        </w:rPr>
        <w:t>20</w:t>
      </w:r>
      <w:r w:rsidRPr="00101329">
        <w:rPr>
          <w:rFonts w:ascii="Times New Roman" w:eastAsia="Times New Roman" w:hAnsi="Times New Roman"/>
          <w:color w:val="000000"/>
          <w:sz w:val="20"/>
          <w:szCs w:val="20"/>
        </w:rPr>
        <w:t xml:space="preserve"> Annual Stockholders’ Meeting held on </w:t>
      </w:r>
      <w:r>
        <w:rPr>
          <w:rFonts w:ascii="Times New Roman" w:eastAsia="Times New Roman" w:hAnsi="Times New Roman"/>
          <w:color w:val="000000"/>
          <w:sz w:val="20"/>
          <w:szCs w:val="20"/>
        </w:rPr>
        <w:t>30</w:t>
      </w:r>
      <w:r w:rsidRPr="00101329">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Jul</w:t>
      </w:r>
      <w:r w:rsidRPr="00101329">
        <w:rPr>
          <w:rFonts w:ascii="Times New Roman" w:eastAsia="Times New Roman" w:hAnsi="Times New Roman"/>
          <w:color w:val="000000"/>
          <w:sz w:val="20"/>
          <w:szCs w:val="20"/>
        </w:rPr>
        <w:t>y 20</w:t>
      </w:r>
      <w:r>
        <w:rPr>
          <w:rFonts w:ascii="Times New Roman" w:eastAsia="Times New Roman" w:hAnsi="Times New Roman"/>
          <w:color w:val="000000"/>
          <w:sz w:val="20"/>
          <w:szCs w:val="20"/>
        </w:rPr>
        <w:t>20</w:t>
      </w:r>
      <w:r w:rsidRPr="00101329">
        <w:rPr>
          <w:rFonts w:ascii="Times New Roman" w:hAnsi="Times New Roman"/>
          <w:sz w:val="20"/>
          <w:szCs w:val="20"/>
        </w:rPr>
        <w:t xml:space="preserve"> </w:t>
      </w:r>
    </w:p>
    <w:p w14:paraId="4B93F041" w14:textId="77777777" w:rsidR="009E36F2" w:rsidRPr="00101329" w:rsidRDefault="009E36F2" w:rsidP="009E36F2">
      <w:pPr>
        <w:pStyle w:val="ListParagraph"/>
        <w:tabs>
          <w:tab w:val="left" w:pos="720"/>
        </w:tabs>
        <w:spacing w:line="360" w:lineRule="auto"/>
        <w:ind w:left="367"/>
        <w:rPr>
          <w:rFonts w:ascii="Times New Roman" w:hAnsi="Times New Roman"/>
          <w:sz w:val="20"/>
          <w:szCs w:val="20"/>
        </w:rPr>
      </w:pPr>
    </w:p>
    <w:p w14:paraId="0EAE0F13" w14:textId="77777777" w:rsidR="00690C0E" w:rsidRDefault="00690C0E" w:rsidP="00690C0E">
      <w:pPr>
        <w:pStyle w:val="ListParagraph"/>
        <w:numPr>
          <w:ilvl w:val="0"/>
          <w:numId w:val="3"/>
        </w:numPr>
        <w:tabs>
          <w:tab w:val="left" w:pos="1080"/>
        </w:tabs>
        <w:spacing w:before="120" w:line="360" w:lineRule="auto"/>
        <w:ind w:leftChars="134" w:left="295" w:firstLineChars="236" w:firstLine="472"/>
        <w:rPr>
          <w:rFonts w:ascii="Times New Roman" w:hAnsi="Times New Roman"/>
          <w:sz w:val="20"/>
          <w:szCs w:val="20"/>
        </w:rPr>
      </w:pPr>
      <w:r w:rsidRPr="00101329">
        <w:rPr>
          <w:rFonts w:ascii="Times New Roman" w:hAnsi="Times New Roman"/>
          <w:sz w:val="20"/>
          <w:szCs w:val="20"/>
        </w:rPr>
        <w:t xml:space="preserve">FOR </w:t>
      </w:r>
      <w:r w:rsidRPr="00101329">
        <w:rPr>
          <w:rFonts w:ascii="Times New Roman" w:hAnsi="Times New Roman"/>
          <w:sz w:val="20"/>
          <w:szCs w:val="20"/>
        </w:rPr>
        <w:tab/>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AGAINST</w:t>
      </w:r>
      <w:r w:rsidRPr="00101329">
        <w:rPr>
          <w:rFonts w:ascii="Times New Roman" w:hAnsi="Times New Roman"/>
          <w:sz w:val="20"/>
          <w:szCs w:val="20"/>
        </w:rPr>
        <w:tab/>
      </w:r>
      <w:r w:rsidRPr="00101329">
        <w:rPr>
          <w:rFonts w:ascii="Times New Roman" w:hAnsi="Times New Roman"/>
          <w:sz w:val="20"/>
          <w:szCs w:val="20"/>
        </w:rPr>
        <w:sym w:font="Webdings" w:char="F063"/>
      </w:r>
      <w:r w:rsidRPr="00101329">
        <w:rPr>
          <w:rFonts w:ascii="Times New Roman" w:hAnsi="Times New Roman"/>
          <w:sz w:val="20"/>
          <w:szCs w:val="20"/>
        </w:rPr>
        <w:t xml:space="preserve">  ABSTAIN</w:t>
      </w:r>
      <w:r w:rsidRPr="00101329">
        <w:rPr>
          <w:rFonts w:ascii="Times New Roman" w:hAnsi="Times New Roman"/>
          <w:sz w:val="20"/>
          <w:szCs w:val="20"/>
        </w:rPr>
        <w:tab/>
      </w:r>
    </w:p>
    <w:p w14:paraId="4684F676" w14:textId="77777777" w:rsidR="00690C0E" w:rsidRPr="009E36F2" w:rsidRDefault="00690C0E" w:rsidP="009E36F2">
      <w:pPr>
        <w:tabs>
          <w:tab w:val="left" w:pos="1080"/>
        </w:tabs>
        <w:spacing w:before="120" w:line="360" w:lineRule="auto"/>
        <w:ind w:left="295"/>
        <w:rPr>
          <w:rFonts w:ascii="Times New Roman" w:hAnsi="Times New Roman"/>
          <w:sz w:val="20"/>
          <w:szCs w:val="20"/>
        </w:rPr>
      </w:pPr>
    </w:p>
    <w:p w14:paraId="75EFED4C" w14:textId="3E11A19E" w:rsidR="00690C0E" w:rsidRPr="009E36F2" w:rsidRDefault="00690C0E" w:rsidP="00690C0E">
      <w:pPr>
        <w:pStyle w:val="ListParagraph"/>
        <w:numPr>
          <w:ilvl w:val="0"/>
          <w:numId w:val="1"/>
        </w:numPr>
        <w:tabs>
          <w:tab w:val="left" w:pos="720"/>
        </w:tabs>
        <w:spacing w:line="360" w:lineRule="auto"/>
        <w:ind w:leftChars="134" w:left="295" w:firstLineChars="36" w:firstLine="72"/>
        <w:rPr>
          <w:rFonts w:ascii="Times New Roman" w:hAnsi="Times New Roman"/>
          <w:sz w:val="20"/>
          <w:szCs w:val="20"/>
        </w:rPr>
      </w:pPr>
      <w:r>
        <w:rPr>
          <w:rFonts w:ascii="Times New Roman" w:eastAsia="Times New Roman" w:hAnsi="Times New Roman"/>
          <w:color w:val="000000"/>
          <w:sz w:val="20"/>
          <w:szCs w:val="20"/>
        </w:rPr>
        <w:t xml:space="preserve">Ratification of the Matters taken up during the </w:t>
      </w:r>
      <w:r w:rsidRPr="00101329">
        <w:rPr>
          <w:rFonts w:ascii="Times New Roman" w:eastAsia="Times New Roman" w:hAnsi="Times New Roman"/>
          <w:color w:val="000000"/>
          <w:sz w:val="20"/>
          <w:szCs w:val="20"/>
        </w:rPr>
        <w:t>20</w:t>
      </w:r>
      <w:r>
        <w:rPr>
          <w:rFonts w:ascii="Times New Roman" w:eastAsia="Times New Roman" w:hAnsi="Times New Roman"/>
          <w:color w:val="000000"/>
          <w:sz w:val="20"/>
          <w:szCs w:val="20"/>
        </w:rPr>
        <w:t>20</w:t>
      </w:r>
      <w:r w:rsidRPr="00101329">
        <w:rPr>
          <w:rFonts w:ascii="Times New Roman" w:eastAsia="Times New Roman" w:hAnsi="Times New Roman"/>
          <w:color w:val="000000"/>
          <w:sz w:val="20"/>
          <w:szCs w:val="20"/>
        </w:rPr>
        <w:t xml:space="preserve"> Annual Stockholders’ Meeting</w:t>
      </w:r>
      <w:r>
        <w:rPr>
          <w:rFonts w:ascii="Times New Roman" w:eastAsia="Times New Roman" w:hAnsi="Times New Roman"/>
          <w:color w:val="000000"/>
          <w:sz w:val="20"/>
          <w:szCs w:val="20"/>
        </w:rPr>
        <w:t>, namely:</w:t>
      </w:r>
    </w:p>
    <w:p w14:paraId="457208A9" w14:textId="77777777" w:rsidR="009E36F2" w:rsidRPr="00F347FA" w:rsidRDefault="009E36F2" w:rsidP="009E36F2">
      <w:pPr>
        <w:pStyle w:val="ListParagraph"/>
        <w:tabs>
          <w:tab w:val="left" w:pos="720"/>
        </w:tabs>
        <w:spacing w:line="360" w:lineRule="auto"/>
        <w:ind w:left="367"/>
        <w:rPr>
          <w:rFonts w:ascii="Times New Roman" w:hAnsi="Times New Roman"/>
          <w:sz w:val="20"/>
          <w:szCs w:val="20"/>
        </w:rPr>
      </w:pPr>
    </w:p>
    <w:p w14:paraId="106F740C" w14:textId="42C30234" w:rsidR="00690C0E" w:rsidRPr="009E36F2" w:rsidRDefault="00690C0E" w:rsidP="00690C0E">
      <w:pPr>
        <w:pStyle w:val="ListParagraph"/>
        <w:numPr>
          <w:ilvl w:val="1"/>
          <w:numId w:val="1"/>
        </w:numPr>
        <w:tabs>
          <w:tab w:val="left" w:pos="720"/>
        </w:tabs>
        <w:ind w:left="1434" w:hanging="357"/>
        <w:rPr>
          <w:rFonts w:ascii="Times New Roman" w:hAnsi="Times New Roman"/>
          <w:sz w:val="20"/>
          <w:szCs w:val="20"/>
        </w:rPr>
      </w:pPr>
      <w:r>
        <w:rPr>
          <w:rFonts w:ascii="Times New Roman" w:eastAsia="Times New Roman" w:hAnsi="Times New Roman"/>
          <w:color w:val="000000"/>
          <w:sz w:val="20"/>
          <w:szCs w:val="20"/>
        </w:rPr>
        <w:t>Approval of the Minutes of the 2019 Annual Stockholders’ Meeting;</w:t>
      </w:r>
    </w:p>
    <w:p w14:paraId="4E385151" w14:textId="174FF246" w:rsidR="009E36F2" w:rsidRPr="00F54F17" w:rsidRDefault="009E36F2" w:rsidP="009E36F2">
      <w:pPr>
        <w:pStyle w:val="ListParagraph"/>
        <w:tabs>
          <w:tab w:val="left" w:pos="720"/>
        </w:tabs>
        <w:ind w:left="1434"/>
        <w:rPr>
          <w:rFonts w:ascii="Times New Roman" w:hAnsi="Times New Roman"/>
          <w:sz w:val="20"/>
          <w:szCs w:val="20"/>
        </w:rPr>
      </w:pPr>
    </w:p>
    <w:p w14:paraId="1EC3B885" w14:textId="77777777" w:rsidR="00690C0E" w:rsidRPr="00C672C2" w:rsidRDefault="00690C0E" w:rsidP="00690C0E">
      <w:pPr>
        <w:pStyle w:val="ListParagraph"/>
        <w:tabs>
          <w:tab w:val="left" w:pos="720"/>
        </w:tabs>
        <w:spacing w:line="360" w:lineRule="auto"/>
        <w:rPr>
          <w:rFonts w:ascii="Times New Roman" w:hAnsi="Times New Roman"/>
          <w:sz w:val="20"/>
          <w:szCs w:val="20"/>
        </w:rPr>
      </w:pPr>
      <w:r>
        <w:tab/>
      </w:r>
      <w:r w:rsidRPr="00101329">
        <w:sym w:font="Webdings" w:char="F063"/>
      </w:r>
      <w:r w:rsidRPr="00C672C2">
        <w:rPr>
          <w:rFonts w:ascii="Times New Roman" w:hAnsi="Times New Roman"/>
          <w:sz w:val="20"/>
          <w:szCs w:val="20"/>
        </w:rPr>
        <w:t xml:space="preserve">  FOR </w:t>
      </w:r>
      <w:r w:rsidRPr="00C672C2">
        <w:rPr>
          <w:rFonts w:ascii="Times New Roman" w:hAnsi="Times New Roman"/>
          <w:sz w:val="20"/>
          <w:szCs w:val="20"/>
        </w:rPr>
        <w:tab/>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AGAINST</w:t>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ABSTAIN</w:t>
      </w:r>
    </w:p>
    <w:p w14:paraId="558A76B8" w14:textId="710E18F4" w:rsidR="00690C0E" w:rsidRPr="009E36F2" w:rsidRDefault="00690C0E" w:rsidP="00690C0E">
      <w:pPr>
        <w:pStyle w:val="ListParagraph"/>
        <w:numPr>
          <w:ilvl w:val="1"/>
          <w:numId w:val="1"/>
        </w:numPr>
        <w:tabs>
          <w:tab w:val="left" w:pos="720"/>
        </w:tabs>
        <w:ind w:left="1434" w:hanging="357"/>
        <w:rPr>
          <w:rFonts w:ascii="Times New Roman" w:hAnsi="Times New Roman"/>
          <w:sz w:val="20"/>
          <w:szCs w:val="20"/>
        </w:rPr>
      </w:pPr>
      <w:r>
        <w:rPr>
          <w:rFonts w:ascii="Times New Roman" w:eastAsia="Times New Roman" w:hAnsi="Times New Roman"/>
          <w:color w:val="000000"/>
          <w:sz w:val="20"/>
          <w:szCs w:val="20"/>
        </w:rPr>
        <w:t>Approval of the Audited Financial Statements for the year ended 31 December 2019;</w:t>
      </w:r>
    </w:p>
    <w:p w14:paraId="44E04B51" w14:textId="77777777" w:rsidR="009E36F2" w:rsidRPr="00F54F17" w:rsidRDefault="009E36F2" w:rsidP="009E36F2">
      <w:pPr>
        <w:pStyle w:val="ListParagraph"/>
        <w:tabs>
          <w:tab w:val="left" w:pos="720"/>
        </w:tabs>
        <w:ind w:left="1434"/>
        <w:rPr>
          <w:rFonts w:ascii="Times New Roman" w:hAnsi="Times New Roman"/>
          <w:sz w:val="20"/>
          <w:szCs w:val="20"/>
        </w:rPr>
      </w:pPr>
    </w:p>
    <w:p w14:paraId="3BF957B9" w14:textId="77777777" w:rsidR="00690C0E" w:rsidRPr="00DA2B31" w:rsidRDefault="00690C0E" w:rsidP="00690C0E">
      <w:pPr>
        <w:pStyle w:val="ListParagraph"/>
        <w:tabs>
          <w:tab w:val="left" w:pos="720"/>
        </w:tabs>
        <w:spacing w:line="360" w:lineRule="auto"/>
        <w:rPr>
          <w:rFonts w:ascii="Times New Roman" w:hAnsi="Times New Roman"/>
          <w:sz w:val="20"/>
          <w:szCs w:val="20"/>
        </w:rPr>
      </w:pPr>
      <w:r>
        <w:tab/>
      </w:r>
      <w:r w:rsidRPr="00101329">
        <w:sym w:font="Webdings" w:char="F063"/>
      </w:r>
      <w:r w:rsidRPr="00C672C2">
        <w:rPr>
          <w:rFonts w:ascii="Times New Roman" w:hAnsi="Times New Roman"/>
          <w:sz w:val="20"/>
          <w:szCs w:val="20"/>
        </w:rPr>
        <w:t xml:space="preserve">  FOR </w:t>
      </w:r>
      <w:r w:rsidRPr="00C672C2">
        <w:rPr>
          <w:rFonts w:ascii="Times New Roman" w:hAnsi="Times New Roman"/>
          <w:sz w:val="20"/>
          <w:szCs w:val="20"/>
        </w:rPr>
        <w:tab/>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AGAINST</w:t>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ABSTAIN</w:t>
      </w:r>
    </w:p>
    <w:p w14:paraId="67A716BE" w14:textId="6BB633DF" w:rsidR="00690C0E" w:rsidRPr="009E36F2" w:rsidRDefault="00690C0E" w:rsidP="00690C0E">
      <w:pPr>
        <w:pStyle w:val="ListParagraph"/>
        <w:numPr>
          <w:ilvl w:val="1"/>
          <w:numId w:val="1"/>
        </w:numPr>
        <w:tabs>
          <w:tab w:val="left" w:pos="720"/>
        </w:tabs>
        <w:ind w:left="1434" w:hanging="357"/>
        <w:rPr>
          <w:rFonts w:ascii="Times New Roman" w:hAnsi="Times New Roman"/>
          <w:sz w:val="20"/>
          <w:szCs w:val="20"/>
        </w:rPr>
      </w:pPr>
      <w:r>
        <w:rPr>
          <w:rFonts w:ascii="Times New Roman" w:eastAsia="Times New Roman" w:hAnsi="Times New Roman"/>
          <w:color w:val="000000"/>
          <w:sz w:val="20"/>
          <w:szCs w:val="20"/>
        </w:rPr>
        <w:t>Approval of the ratification of all acts of the Board and Management from the 2019 Annual Stockholders’ Meeting (31 May 2019) up to the 2020 Annual Stockholders’ Meeting (30 July 2020);</w:t>
      </w:r>
    </w:p>
    <w:p w14:paraId="47F0DCDC" w14:textId="77777777" w:rsidR="009E36F2" w:rsidRPr="00F54F17" w:rsidRDefault="009E36F2" w:rsidP="009E36F2">
      <w:pPr>
        <w:pStyle w:val="ListParagraph"/>
        <w:tabs>
          <w:tab w:val="left" w:pos="720"/>
        </w:tabs>
        <w:ind w:left="1434"/>
        <w:rPr>
          <w:rFonts w:ascii="Times New Roman" w:hAnsi="Times New Roman"/>
          <w:sz w:val="20"/>
          <w:szCs w:val="20"/>
        </w:rPr>
      </w:pPr>
    </w:p>
    <w:p w14:paraId="10205C41" w14:textId="77777777" w:rsidR="00690C0E" w:rsidRPr="00DA2B31" w:rsidRDefault="00690C0E" w:rsidP="00690C0E">
      <w:pPr>
        <w:pStyle w:val="ListParagraph"/>
        <w:tabs>
          <w:tab w:val="left" w:pos="720"/>
        </w:tabs>
        <w:spacing w:line="360" w:lineRule="auto"/>
        <w:rPr>
          <w:rFonts w:ascii="Times New Roman" w:hAnsi="Times New Roman"/>
          <w:sz w:val="20"/>
          <w:szCs w:val="20"/>
        </w:rPr>
      </w:pPr>
      <w:r>
        <w:tab/>
      </w:r>
      <w:r w:rsidRPr="00101329">
        <w:sym w:font="Webdings" w:char="F063"/>
      </w:r>
      <w:r w:rsidRPr="00C672C2">
        <w:rPr>
          <w:rFonts w:ascii="Times New Roman" w:hAnsi="Times New Roman"/>
          <w:sz w:val="20"/>
          <w:szCs w:val="20"/>
        </w:rPr>
        <w:t xml:space="preserve">  FOR </w:t>
      </w:r>
      <w:r w:rsidRPr="00C672C2">
        <w:rPr>
          <w:rFonts w:ascii="Times New Roman" w:hAnsi="Times New Roman"/>
          <w:sz w:val="20"/>
          <w:szCs w:val="20"/>
        </w:rPr>
        <w:tab/>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AGAINST</w:t>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ABSTAIN</w:t>
      </w:r>
      <w:r w:rsidRPr="00DA2B31">
        <w:rPr>
          <w:rFonts w:ascii="Times New Roman" w:hAnsi="Times New Roman"/>
          <w:sz w:val="20"/>
          <w:szCs w:val="20"/>
        </w:rPr>
        <w:tab/>
      </w:r>
    </w:p>
    <w:p w14:paraId="447FEC4D" w14:textId="77777777" w:rsidR="00690C0E" w:rsidRPr="00DA2B31" w:rsidRDefault="00690C0E" w:rsidP="00690C0E">
      <w:pPr>
        <w:pStyle w:val="ListParagraph"/>
        <w:numPr>
          <w:ilvl w:val="1"/>
          <w:numId w:val="1"/>
        </w:numPr>
        <w:tabs>
          <w:tab w:val="left" w:pos="720"/>
        </w:tabs>
        <w:ind w:left="1434" w:hanging="357"/>
        <w:rPr>
          <w:rFonts w:ascii="Times New Roman" w:hAnsi="Times New Roman"/>
          <w:sz w:val="20"/>
          <w:szCs w:val="20"/>
        </w:rPr>
      </w:pPr>
      <w:r>
        <w:rPr>
          <w:rFonts w:ascii="Times New Roman" w:eastAsia="Times New Roman" w:hAnsi="Times New Roman"/>
          <w:color w:val="000000"/>
          <w:sz w:val="20"/>
          <w:szCs w:val="20"/>
        </w:rPr>
        <w:t xml:space="preserve">Approval of the election of the following directors who received </w:t>
      </w:r>
      <w:r w:rsidRPr="00C672C2">
        <w:rPr>
          <w:rFonts w:ascii="Times New Roman" w:eastAsia="Times New Roman" w:hAnsi="Times New Roman"/>
          <w:color w:val="000000"/>
          <w:sz w:val="20"/>
          <w:szCs w:val="20"/>
        </w:rPr>
        <w:t>891,975,801 votes</w:t>
      </w:r>
      <w:r>
        <w:rPr>
          <w:rFonts w:ascii="Times New Roman" w:eastAsia="Times New Roman" w:hAnsi="Times New Roman"/>
          <w:color w:val="000000"/>
          <w:sz w:val="20"/>
          <w:szCs w:val="20"/>
        </w:rPr>
        <w:t xml:space="preserve"> each:</w:t>
      </w:r>
    </w:p>
    <w:p w14:paraId="7A9912C5" w14:textId="77777777" w:rsidR="00690C0E" w:rsidRPr="00DA2B31" w:rsidRDefault="00690C0E" w:rsidP="00690C0E">
      <w:pPr>
        <w:pStyle w:val="ListParagraph"/>
        <w:numPr>
          <w:ilvl w:val="2"/>
          <w:numId w:val="1"/>
        </w:numPr>
        <w:tabs>
          <w:tab w:val="left" w:pos="720"/>
        </w:tabs>
        <w:rPr>
          <w:rFonts w:ascii="Times New Roman" w:hAnsi="Times New Roman"/>
          <w:sz w:val="20"/>
          <w:szCs w:val="20"/>
        </w:rPr>
      </w:pPr>
      <w:r>
        <w:rPr>
          <w:rFonts w:ascii="Times New Roman" w:eastAsia="Times New Roman" w:hAnsi="Times New Roman"/>
          <w:color w:val="000000"/>
          <w:sz w:val="20"/>
          <w:szCs w:val="20"/>
        </w:rPr>
        <w:t>Jerry Liu</w:t>
      </w:r>
    </w:p>
    <w:p w14:paraId="5D7216BC" w14:textId="77777777" w:rsidR="00690C0E" w:rsidRPr="00DA2B31" w:rsidRDefault="00690C0E" w:rsidP="00690C0E">
      <w:pPr>
        <w:pStyle w:val="ListParagraph"/>
        <w:numPr>
          <w:ilvl w:val="2"/>
          <w:numId w:val="1"/>
        </w:numPr>
        <w:tabs>
          <w:tab w:val="left" w:pos="720"/>
        </w:tabs>
        <w:rPr>
          <w:rFonts w:ascii="Times New Roman" w:hAnsi="Times New Roman"/>
          <w:sz w:val="20"/>
          <w:szCs w:val="20"/>
        </w:rPr>
      </w:pPr>
      <w:r>
        <w:rPr>
          <w:rFonts w:ascii="Times New Roman" w:eastAsia="Times New Roman" w:hAnsi="Times New Roman"/>
          <w:color w:val="000000"/>
          <w:sz w:val="20"/>
          <w:szCs w:val="20"/>
        </w:rPr>
        <w:t>Jorge Aguilar</w:t>
      </w:r>
    </w:p>
    <w:p w14:paraId="7CDF1E35" w14:textId="77777777" w:rsidR="00690C0E" w:rsidRPr="00DA2B31" w:rsidRDefault="00690C0E" w:rsidP="00690C0E">
      <w:pPr>
        <w:pStyle w:val="ListParagraph"/>
        <w:numPr>
          <w:ilvl w:val="2"/>
          <w:numId w:val="1"/>
        </w:numPr>
        <w:tabs>
          <w:tab w:val="left" w:pos="720"/>
        </w:tabs>
        <w:rPr>
          <w:rFonts w:ascii="Times New Roman" w:hAnsi="Times New Roman"/>
          <w:sz w:val="20"/>
          <w:szCs w:val="20"/>
        </w:rPr>
      </w:pPr>
      <w:r>
        <w:rPr>
          <w:rFonts w:ascii="Times New Roman" w:eastAsia="Times New Roman" w:hAnsi="Times New Roman"/>
          <w:color w:val="000000"/>
          <w:sz w:val="20"/>
          <w:szCs w:val="20"/>
        </w:rPr>
        <w:t>Justin Liu</w:t>
      </w:r>
    </w:p>
    <w:p w14:paraId="1696D762" w14:textId="77777777" w:rsidR="00690C0E" w:rsidRPr="00DA2B31" w:rsidRDefault="00690C0E" w:rsidP="00690C0E">
      <w:pPr>
        <w:pStyle w:val="ListParagraph"/>
        <w:numPr>
          <w:ilvl w:val="2"/>
          <w:numId w:val="1"/>
        </w:numPr>
        <w:tabs>
          <w:tab w:val="left" w:pos="720"/>
        </w:tabs>
        <w:rPr>
          <w:rFonts w:ascii="Times New Roman" w:hAnsi="Times New Roman"/>
          <w:sz w:val="20"/>
          <w:szCs w:val="20"/>
        </w:rPr>
      </w:pPr>
      <w:r>
        <w:rPr>
          <w:rFonts w:ascii="Times New Roman" w:eastAsia="Times New Roman" w:hAnsi="Times New Roman"/>
          <w:color w:val="000000"/>
          <w:sz w:val="20"/>
          <w:szCs w:val="20"/>
        </w:rPr>
        <w:t>Michael Stephen Liu</w:t>
      </w:r>
    </w:p>
    <w:p w14:paraId="33D19575" w14:textId="77777777" w:rsidR="00690C0E" w:rsidRPr="00DA2B31" w:rsidRDefault="00690C0E" w:rsidP="00690C0E">
      <w:pPr>
        <w:pStyle w:val="ListParagraph"/>
        <w:numPr>
          <w:ilvl w:val="2"/>
          <w:numId w:val="1"/>
        </w:numPr>
        <w:tabs>
          <w:tab w:val="left" w:pos="720"/>
        </w:tabs>
        <w:rPr>
          <w:rFonts w:ascii="Times New Roman" w:hAnsi="Times New Roman"/>
          <w:sz w:val="20"/>
          <w:szCs w:val="20"/>
        </w:rPr>
      </w:pPr>
      <w:r>
        <w:rPr>
          <w:rFonts w:ascii="Times New Roman" w:eastAsia="Times New Roman" w:hAnsi="Times New Roman"/>
          <w:color w:val="000000"/>
          <w:sz w:val="20"/>
          <w:szCs w:val="20"/>
        </w:rPr>
        <w:t>Brian Gregory Liu</w:t>
      </w:r>
    </w:p>
    <w:p w14:paraId="0A5F6E97" w14:textId="77777777" w:rsidR="00690C0E" w:rsidRPr="00DA2B31" w:rsidRDefault="00690C0E" w:rsidP="00690C0E">
      <w:pPr>
        <w:pStyle w:val="ListParagraph"/>
        <w:numPr>
          <w:ilvl w:val="2"/>
          <w:numId w:val="1"/>
        </w:numPr>
        <w:tabs>
          <w:tab w:val="left" w:pos="720"/>
        </w:tabs>
        <w:rPr>
          <w:rFonts w:ascii="Times New Roman" w:hAnsi="Times New Roman"/>
          <w:sz w:val="20"/>
          <w:szCs w:val="20"/>
        </w:rPr>
      </w:pPr>
      <w:r>
        <w:rPr>
          <w:rFonts w:ascii="Times New Roman" w:eastAsia="Times New Roman" w:hAnsi="Times New Roman"/>
          <w:color w:val="000000"/>
          <w:sz w:val="20"/>
          <w:szCs w:val="20"/>
        </w:rPr>
        <w:t>Ernest Fritz Server</w:t>
      </w:r>
    </w:p>
    <w:p w14:paraId="0A225C78" w14:textId="77777777" w:rsidR="00690C0E" w:rsidRPr="00DA2B31" w:rsidRDefault="00690C0E" w:rsidP="00690C0E">
      <w:pPr>
        <w:pStyle w:val="ListParagraph"/>
        <w:numPr>
          <w:ilvl w:val="2"/>
          <w:numId w:val="1"/>
        </w:numPr>
        <w:tabs>
          <w:tab w:val="left" w:pos="720"/>
        </w:tabs>
        <w:rPr>
          <w:rFonts w:ascii="Times New Roman" w:hAnsi="Times New Roman"/>
          <w:sz w:val="20"/>
          <w:szCs w:val="20"/>
        </w:rPr>
      </w:pPr>
      <w:r>
        <w:rPr>
          <w:rFonts w:ascii="Times New Roman" w:eastAsia="Times New Roman" w:hAnsi="Times New Roman"/>
          <w:color w:val="000000"/>
          <w:sz w:val="20"/>
          <w:szCs w:val="20"/>
        </w:rPr>
        <w:t>Hector Villanueva (ID)</w:t>
      </w:r>
    </w:p>
    <w:p w14:paraId="63421141" w14:textId="77777777" w:rsidR="00690C0E" w:rsidRPr="00DA2B31" w:rsidRDefault="00690C0E" w:rsidP="00690C0E">
      <w:pPr>
        <w:pStyle w:val="ListParagraph"/>
        <w:numPr>
          <w:ilvl w:val="2"/>
          <w:numId w:val="1"/>
        </w:numPr>
        <w:tabs>
          <w:tab w:val="left" w:pos="720"/>
        </w:tabs>
        <w:rPr>
          <w:rFonts w:ascii="Times New Roman" w:hAnsi="Times New Roman"/>
          <w:sz w:val="20"/>
          <w:szCs w:val="20"/>
        </w:rPr>
      </w:pPr>
      <w:r w:rsidRPr="00DA2B31">
        <w:rPr>
          <w:rFonts w:ascii="Times New Roman" w:eastAsia="Times New Roman" w:hAnsi="Times New Roman"/>
          <w:color w:val="000000"/>
          <w:sz w:val="20"/>
          <w:szCs w:val="20"/>
        </w:rPr>
        <w:t xml:space="preserve">Corazon </w:t>
      </w:r>
      <w:proofErr w:type="spellStart"/>
      <w:r w:rsidRPr="00DA2B31">
        <w:rPr>
          <w:rFonts w:ascii="Times New Roman" w:eastAsia="Times New Roman" w:hAnsi="Times New Roman"/>
          <w:color w:val="000000"/>
          <w:sz w:val="20"/>
          <w:szCs w:val="20"/>
        </w:rPr>
        <w:t>Guidote</w:t>
      </w:r>
      <w:proofErr w:type="spellEnd"/>
      <w:r w:rsidRPr="00DA2B31">
        <w:rPr>
          <w:rFonts w:ascii="Times New Roman" w:eastAsia="Times New Roman" w:hAnsi="Times New Roman"/>
          <w:color w:val="000000"/>
          <w:sz w:val="20"/>
          <w:szCs w:val="20"/>
        </w:rPr>
        <w:t xml:space="preserve"> (ID)</w:t>
      </w:r>
    </w:p>
    <w:p w14:paraId="789CC426" w14:textId="77777777" w:rsidR="00690C0E" w:rsidRPr="00DA2B31" w:rsidRDefault="00690C0E" w:rsidP="00690C0E">
      <w:pPr>
        <w:pStyle w:val="ListParagraph"/>
        <w:numPr>
          <w:ilvl w:val="2"/>
          <w:numId w:val="1"/>
        </w:numPr>
        <w:tabs>
          <w:tab w:val="left" w:pos="720"/>
        </w:tabs>
        <w:rPr>
          <w:rFonts w:ascii="Times New Roman" w:hAnsi="Times New Roman"/>
          <w:sz w:val="20"/>
          <w:szCs w:val="20"/>
        </w:rPr>
      </w:pPr>
      <w:r w:rsidRPr="006B0E18">
        <w:rPr>
          <w:rFonts w:ascii="Times New Roman" w:eastAsia="Times New Roman" w:hAnsi="Times New Roman"/>
          <w:color w:val="000000"/>
          <w:sz w:val="20"/>
          <w:szCs w:val="20"/>
        </w:rPr>
        <w:t>Bernardino M. Ramos</w:t>
      </w:r>
      <w:r>
        <w:rPr>
          <w:rFonts w:ascii="Times New Roman" w:eastAsia="Times New Roman" w:hAnsi="Times New Roman"/>
          <w:color w:val="000000"/>
          <w:sz w:val="20"/>
          <w:szCs w:val="20"/>
        </w:rPr>
        <w:t xml:space="preserve"> (ID)</w:t>
      </w:r>
    </w:p>
    <w:p w14:paraId="311DE855" w14:textId="77777777" w:rsidR="00690C0E" w:rsidRPr="00DA2B31" w:rsidRDefault="00690C0E" w:rsidP="00690C0E">
      <w:pPr>
        <w:pStyle w:val="ListParagraph"/>
        <w:tabs>
          <w:tab w:val="left" w:pos="720"/>
        </w:tabs>
        <w:ind w:left="1434"/>
        <w:rPr>
          <w:rFonts w:ascii="Times New Roman" w:hAnsi="Times New Roman"/>
          <w:sz w:val="20"/>
          <w:szCs w:val="20"/>
        </w:rPr>
      </w:pPr>
    </w:p>
    <w:p w14:paraId="6366C88A" w14:textId="77777777" w:rsidR="00690C0E" w:rsidRPr="00C672C2" w:rsidRDefault="00690C0E" w:rsidP="00690C0E">
      <w:pPr>
        <w:pStyle w:val="ListParagraph"/>
        <w:tabs>
          <w:tab w:val="left" w:pos="720"/>
        </w:tabs>
        <w:spacing w:line="360" w:lineRule="auto"/>
        <w:rPr>
          <w:rFonts w:ascii="Times New Roman" w:hAnsi="Times New Roman"/>
          <w:sz w:val="20"/>
          <w:szCs w:val="20"/>
        </w:rPr>
      </w:pPr>
      <w:r>
        <w:tab/>
      </w:r>
      <w:r w:rsidRPr="00101329">
        <w:sym w:font="Webdings" w:char="F063"/>
      </w:r>
      <w:r w:rsidRPr="00C672C2">
        <w:rPr>
          <w:rFonts w:ascii="Times New Roman" w:hAnsi="Times New Roman"/>
          <w:sz w:val="20"/>
          <w:szCs w:val="20"/>
        </w:rPr>
        <w:t xml:space="preserve">  FOR </w:t>
      </w:r>
      <w:r w:rsidRPr="00C672C2">
        <w:rPr>
          <w:rFonts w:ascii="Times New Roman" w:hAnsi="Times New Roman"/>
          <w:sz w:val="20"/>
          <w:szCs w:val="20"/>
        </w:rPr>
        <w:tab/>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AGAINST</w:t>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ABSTAIN</w:t>
      </w:r>
    </w:p>
    <w:p w14:paraId="792830CB" w14:textId="6ECFD7F4" w:rsidR="00690C0E" w:rsidRPr="009E36F2" w:rsidRDefault="00690C0E" w:rsidP="00690C0E">
      <w:pPr>
        <w:pStyle w:val="ListParagraph"/>
        <w:numPr>
          <w:ilvl w:val="1"/>
          <w:numId w:val="1"/>
        </w:numPr>
        <w:tabs>
          <w:tab w:val="left" w:pos="720"/>
        </w:tabs>
        <w:ind w:left="1434" w:hanging="357"/>
        <w:rPr>
          <w:rFonts w:ascii="Times New Roman" w:hAnsi="Times New Roman"/>
          <w:sz w:val="20"/>
          <w:szCs w:val="20"/>
        </w:rPr>
      </w:pPr>
      <w:r>
        <w:rPr>
          <w:rFonts w:ascii="Times New Roman" w:eastAsia="Times New Roman" w:hAnsi="Times New Roman"/>
          <w:color w:val="000000"/>
          <w:sz w:val="20"/>
          <w:szCs w:val="20"/>
        </w:rPr>
        <w:t xml:space="preserve">Appointment of R.S. </w:t>
      </w:r>
      <w:proofErr w:type="spellStart"/>
      <w:r>
        <w:rPr>
          <w:rFonts w:ascii="Times New Roman" w:eastAsia="Times New Roman" w:hAnsi="Times New Roman"/>
          <w:color w:val="000000"/>
          <w:sz w:val="20"/>
          <w:szCs w:val="20"/>
        </w:rPr>
        <w:t>Bernaldo</w:t>
      </w:r>
      <w:proofErr w:type="spellEnd"/>
      <w:r>
        <w:rPr>
          <w:rFonts w:ascii="Times New Roman" w:eastAsia="Times New Roman" w:hAnsi="Times New Roman"/>
          <w:color w:val="000000"/>
          <w:sz w:val="20"/>
          <w:szCs w:val="20"/>
        </w:rPr>
        <w:t xml:space="preserve"> &amp; Associates, with Romeo De Jesus, Jr. as handling partner, as external auditor</w:t>
      </w:r>
      <w:r w:rsidR="009E36F2">
        <w:rPr>
          <w:rFonts w:ascii="Times New Roman" w:eastAsia="Times New Roman" w:hAnsi="Times New Roman"/>
          <w:color w:val="000000"/>
          <w:sz w:val="20"/>
          <w:szCs w:val="20"/>
        </w:rPr>
        <w:t xml:space="preserve"> for the calendar year 2020</w:t>
      </w:r>
      <w:r>
        <w:rPr>
          <w:rFonts w:ascii="Times New Roman" w:eastAsia="Times New Roman" w:hAnsi="Times New Roman"/>
          <w:color w:val="000000"/>
          <w:sz w:val="20"/>
          <w:szCs w:val="20"/>
        </w:rPr>
        <w:t>.</w:t>
      </w:r>
    </w:p>
    <w:p w14:paraId="3A8031F6" w14:textId="77777777" w:rsidR="009E36F2" w:rsidRPr="00DA2B31" w:rsidRDefault="009E36F2" w:rsidP="009E36F2">
      <w:pPr>
        <w:pStyle w:val="ListParagraph"/>
        <w:tabs>
          <w:tab w:val="left" w:pos="720"/>
        </w:tabs>
        <w:ind w:left="1434"/>
        <w:rPr>
          <w:rFonts w:ascii="Times New Roman" w:hAnsi="Times New Roman"/>
          <w:sz w:val="20"/>
          <w:szCs w:val="20"/>
        </w:rPr>
      </w:pPr>
    </w:p>
    <w:p w14:paraId="15E4D3B6" w14:textId="77777777" w:rsidR="00690C0E" w:rsidRPr="00C672C2" w:rsidRDefault="00690C0E" w:rsidP="00690C0E">
      <w:pPr>
        <w:pStyle w:val="ListParagraph"/>
        <w:tabs>
          <w:tab w:val="left" w:pos="720"/>
        </w:tabs>
        <w:spacing w:line="360" w:lineRule="auto"/>
        <w:rPr>
          <w:rFonts w:ascii="Times New Roman" w:hAnsi="Times New Roman"/>
          <w:sz w:val="20"/>
          <w:szCs w:val="20"/>
        </w:rPr>
      </w:pPr>
      <w:r>
        <w:tab/>
      </w:r>
      <w:r w:rsidRPr="00101329">
        <w:sym w:font="Webdings" w:char="F063"/>
      </w:r>
      <w:r w:rsidRPr="00C672C2">
        <w:rPr>
          <w:rFonts w:ascii="Times New Roman" w:hAnsi="Times New Roman"/>
          <w:sz w:val="20"/>
          <w:szCs w:val="20"/>
        </w:rPr>
        <w:t xml:space="preserve">  FOR </w:t>
      </w:r>
      <w:r w:rsidRPr="00C672C2">
        <w:rPr>
          <w:rFonts w:ascii="Times New Roman" w:hAnsi="Times New Roman"/>
          <w:sz w:val="20"/>
          <w:szCs w:val="20"/>
        </w:rPr>
        <w:tab/>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AGAINST</w:t>
      </w:r>
      <w:r w:rsidRPr="00C672C2">
        <w:rPr>
          <w:rFonts w:ascii="Times New Roman" w:hAnsi="Times New Roman"/>
          <w:sz w:val="20"/>
          <w:szCs w:val="20"/>
        </w:rPr>
        <w:tab/>
      </w:r>
      <w:r w:rsidRPr="00101329">
        <w:sym w:font="Webdings" w:char="F063"/>
      </w:r>
      <w:r w:rsidRPr="00C672C2">
        <w:rPr>
          <w:rFonts w:ascii="Times New Roman" w:hAnsi="Times New Roman"/>
          <w:sz w:val="20"/>
          <w:szCs w:val="20"/>
        </w:rPr>
        <w:t xml:space="preserve">  ABSTAIN</w:t>
      </w:r>
    </w:p>
    <w:p w14:paraId="069A9941" w14:textId="0A7E5471" w:rsidR="00690C0E" w:rsidRDefault="00690C0E" w:rsidP="00690C0E">
      <w:pPr>
        <w:pStyle w:val="ListParagraph"/>
        <w:tabs>
          <w:tab w:val="left" w:pos="1080"/>
        </w:tabs>
        <w:spacing w:before="120" w:line="360" w:lineRule="auto"/>
        <w:ind w:left="767"/>
        <w:rPr>
          <w:rFonts w:ascii="Times New Roman" w:hAnsi="Times New Roman"/>
          <w:sz w:val="20"/>
          <w:szCs w:val="20"/>
        </w:rPr>
      </w:pPr>
    </w:p>
    <w:p w14:paraId="2B7A1944" w14:textId="0628119C" w:rsidR="009E36F2" w:rsidRDefault="009E36F2" w:rsidP="00690C0E">
      <w:pPr>
        <w:pStyle w:val="ListParagraph"/>
        <w:tabs>
          <w:tab w:val="left" w:pos="1080"/>
        </w:tabs>
        <w:spacing w:before="120" w:line="360" w:lineRule="auto"/>
        <w:ind w:left="767"/>
        <w:rPr>
          <w:rFonts w:ascii="Times New Roman" w:hAnsi="Times New Roman"/>
          <w:sz w:val="20"/>
          <w:szCs w:val="20"/>
        </w:rPr>
      </w:pPr>
    </w:p>
    <w:p w14:paraId="4A384139" w14:textId="6B2B0058" w:rsidR="009E36F2" w:rsidRDefault="009E36F2" w:rsidP="00690C0E">
      <w:pPr>
        <w:pStyle w:val="ListParagraph"/>
        <w:tabs>
          <w:tab w:val="left" w:pos="1080"/>
        </w:tabs>
        <w:spacing w:before="120" w:line="360" w:lineRule="auto"/>
        <w:ind w:left="767"/>
        <w:rPr>
          <w:rFonts w:ascii="Times New Roman" w:hAnsi="Times New Roman"/>
          <w:sz w:val="20"/>
          <w:szCs w:val="20"/>
        </w:rPr>
      </w:pPr>
    </w:p>
    <w:p w14:paraId="6BB92B99" w14:textId="77777777" w:rsidR="009E36F2" w:rsidRPr="00101329" w:rsidRDefault="009E36F2" w:rsidP="00690C0E">
      <w:pPr>
        <w:pStyle w:val="ListParagraph"/>
        <w:tabs>
          <w:tab w:val="left" w:pos="1080"/>
        </w:tabs>
        <w:spacing w:before="120" w:line="360" w:lineRule="auto"/>
        <w:ind w:left="767"/>
        <w:rPr>
          <w:rFonts w:ascii="Times New Roman" w:hAnsi="Times New Roman"/>
          <w:sz w:val="20"/>
          <w:szCs w:val="20"/>
        </w:rPr>
      </w:pPr>
    </w:p>
    <w:p w14:paraId="73F60590" w14:textId="2F1E0165" w:rsidR="00690C0E" w:rsidRDefault="00690C0E" w:rsidP="00690C0E">
      <w:pPr>
        <w:pStyle w:val="ListParagraph"/>
        <w:numPr>
          <w:ilvl w:val="0"/>
          <w:numId w:val="1"/>
        </w:numPr>
        <w:tabs>
          <w:tab w:val="left" w:pos="720"/>
        </w:tabs>
        <w:rPr>
          <w:rFonts w:ascii="Times New Roman" w:hAnsi="Times New Roman"/>
          <w:sz w:val="20"/>
          <w:szCs w:val="20"/>
        </w:rPr>
      </w:pPr>
      <w:r>
        <w:rPr>
          <w:rFonts w:ascii="Times New Roman" w:eastAsia="Times New Roman" w:hAnsi="Times New Roman"/>
          <w:color w:val="000000"/>
          <w:sz w:val="20"/>
          <w:szCs w:val="20"/>
        </w:rPr>
        <w:lastRenderedPageBreak/>
        <w:t xml:space="preserve">Approval of </w:t>
      </w:r>
      <w:r w:rsidRPr="003B40AF">
        <w:rPr>
          <w:rFonts w:ascii="Times New Roman" w:hAnsi="Times New Roman"/>
          <w:sz w:val="20"/>
          <w:szCs w:val="20"/>
        </w:rPr>
        <w:t xml:space="preserve">the </w:t>
      </w:r>
      <w:r>
        <w:rPr>
          <w:rFonts w:ascii="Times New Roman" w:hAnsi="Times New Roman"/>
          <w:sz w:val="20"/>
          <w:szCs w:val="20"/>
        </w:rPr>
        <w:t>following amendments of the Articles of Incorporation:</w:t>
      </w:r>
    </w:p>
    <w:p w14:paraId="2D2853C3" w14:textId="77777777" w:rsidR="009E36F2" w:rsidRDefault="009E36F2" w:rsidP="009E36F2">
      <w:pPr>
        <w:pStyle w:val="ListParagraph"/>
        <w:tabs>
          <w:tab w:val="left" w:pos="720"/>
        </w:tabs>
        <w:rPr>
          <w:rFonts w:ascii="Times New Roman" w:hAnsi="Times New Roman"/>
          <w:sz w:val="20"/>
          <w:szCs w:val="20"/>
        </w:rPr>
      </w:pPr>
    </w:p>
    <w:p w14:paraId="404052EF" w14:textId="542F1390" w:rsidR="00690C0E" w:rsidRDefault="00690C0E" w:rsidP="00690C0E">
      <w:pPr>
        <w:pStyle w:val="Default"/>
        <w:numPr>
          <w:ilvl w:val="0"/>
          <w:numId w:val="6"/>
        </w:numPr>
        <w:ind w:left="1418" w:hanging="425"/>
        <w:jc w:val="both"/>
        <w:rPr>
          <w:rFonts w:ascii="Times New Roman" w:hAnsi="Times New Roman" w:cs="Times New Roman"/>
          <w:sz w:val="20"/>
          <w:szCs w:val="20"/>
        </w:rPr>
      </w:pPr>
      <w:r>
        <w:rPr>
          <w:rFonts w:ascii="Times New Roman" w:hAnsi="Times New Roman" w:cs="Times New Roman"/>
          <w:sz w:val="20"/>
          <w:szCs w:val="20"/>
        </w:rPr>
        <w:t xml:space="preserve">the </w:t>
      </w:r>
      <w:r w:rsidRPr="00A518D4">
        <w:rPr>
          <w:rFonts w:ascii="Times New Roman" w:hAnsi="Times New Roman" w:cs="Times New Roman"/>
          <w:sz w:val="20"/>
          <w:szCs w:val="20"/>
        </w:rPr>
        <w:t>change in the corporate term</w:t>
      </w:r>
      <w:r w:rsidR="009A103B">
        <w:rPr>
          <w:rFonts w:ascii="Times New Roman" w:hAnsi="Times New Roman" w:cs="Times New Roman"/>
          <w:sz w:val="20"/>
          <w:szCs w:val="20"/>
        </w:rPr>
        <w:t xml:space="preserve"> (from 50 years to perpetual)</w:t>
      </w:r>
      <w:r w:rsidRPr="00A518D4">
        <w:rPr>
          <w:rFonts w:ascii="Times New Roman" w:hAnsi="Times New Roman" w:cs="Times New Roman"/>
          <w:sz w:val="20"/>
          <w:szCs w:val="20"/>
        </w:rPr>
        <w:t xml:space="preserve">; </w:t>
      </w:r>
    </w:p>
    <w:p w14:paraId="6061B8B3" w14:textId="1FF79A60" w:rsidR="009E36F2" w:rsidRDefault="009E36F2" w:rsidP="009E36F2">
      <w:pPr>
        <w:pStyle w:val="Default"/>
        <w:jc w:val="both"/>
        <w:rPr>
          <w:rFonts w:ascii="Times New Roman" w:hAnsi="Times New Roman" w:cs="Times New Roman"/>
          <w:sz w:val="20"/>
          <w:szCs w:val="20"/>
        </w:rPr>
      </w:pPr>
    </w:p>
    <w:p w14:paraId="52928DFF" w14:textId="369C8EC6" w:rsidR="009E36F2" w:rsidRPr="00467810" w:rsidRDefault="009E36F2" w:rsidP="009E36F2">
      <w:pPr>
        <w:tabs>
          <w:tab w:val="left" w:pos="720"/>
        </w:tabs>
        <w:spacing w:line="360" w:lineRule="auto"/>
        <w:rPr>
          <w:rFonts w:ascii="Times New Roman" w:hAnsi="Times New Roman"/>
          <w:sz w:val="20"/>
          <w:szCs w:val="20"/>
        </w:rPr>
      </w:pPr>
      <w:r>
        <w:tab/>
      </w:r>
      <w:r>
        <w:tab/>
      </w:r>
      <w:r w:rsidRPr="00101329">
        <w:sym w:font="Webdings" w:char="F063"/>
      </w:r>
      <w:r w:rsidRPr="00467810">
        <w:rPr>
          <w:rFonts w:ascii="Times New Roman" w:hAnsi="Times New Roman"/>
          <w:sz w:val="20"/>
          <w:szCs w:val="20"/>
        </w:rPr>
        <w:t xml:space="preserve">  FOR </w:t>
      </w:r>
      <w:r w:rsidRPr="00467810">
        <w:rPr>
          <w:rFonts w:ascii="Times New Roman" w:hAnsi="Times New Roman"/>
          <w:sz w:val="20"/>
          <w:szCs w:val="20"/>
        </w:rPr>
        <w:tab/>
      </w:r>
      <w:r w:rsidRPr="00467810">
        <w:rPr>
          <w:rFonts w:ascii="Times New Roman" w:hAnsi="Times New Roman"/>
          <w:sz w:val="20"/>
          <w:szCs w:val="20"/>
        </w:rPr>
        <w:tab/>
      </w:r>
      <w:r w:rsidRPr="00101329">
        <w:sym w:font="Webdings" w:char="F063"/>
      </w:r>
      <w:r w:rsidRPr="00467810">
        <w:rPr>
          <w:rFonts w:ascii="Times New Roman" w:hAnsi="Times New Roman"/>
          <w:sz w:val="20"/>
          <w:szCs w:val="20"/>
        </w:rPr>
        <w:t xml:space="preserve">  AGAINST</w:t>
      </w:r>
      <w:r w:rsidRPr="00467810">
        <w:rPr>
          <w:rFonts w:ascii="Times New Roman" w:hAnsi="Times New Roman"/>
          <w:sz w:val="20"/>
          <w:szCs w:val="20"/>
        </w:rPr>
        <w:tab/>
      </w:r>
      <w:r w:rsidRPr="00101329">
        <w:sym w:font="Webdings" w:char="F063"/>
      </w:r>
      <w:r w:rsidRPr="00467810">
        <w:rPr>
          <w:rFonts w:ascii="Times New Roman" w:hAnsi="Times New Roman"/>
          <w:sz w:val="20"/>
          <w:szCs w:val="20"/>
        </w:rPr>
        <w:t xml:space="preserve">  ABSTAIN</w:t>
      </w:r>
    </w:p>
    <w:p w14:paraId="73582E21" w14:textId="77777777" w:rsidR="009E36F2" w:rsidRPr="00A518D4" w:rsidRDefault="009E36F2" w:rsidP="009E36F2">
      <w:pPr>
        <w:pStyle w:val="Default"/>
        <w:jc w:val="both"/>
        <w:rPr>
          <w:rFonts w:ascii="Times New Roman" w:hAnsi="Times New Roman" w:cs="Times New Roman"/>
          <w:sz w:val="20"/>
          <w:szCs w:val="20"/>
        </w:rPr>
      </w:pPr>
    </w:p>
    <w:p w14:paraId="7EBA6AC5" w14:textId="77777777" w:rsidR="00690C0E" w:rsidRPr="00A518D4" w:rsidRDefault="00690C0E" w:rsidP="00690C0E">
      <w:pPr>
        <w:pStyle w:val="Default"/>
        <w:numPr>
          <w:ilvl w:val="0"/>
          <w:numId w:val="6"/>
        </w:numPr>
        <w:ind w:left="1418" w:hanging="425"/>
        <w:jc w:val="both"/>
        <w:rPr>
          <w:rFonts w:ascii="Times New Roman" w:hAnsi="Times New Roman" w:cs="Times New Roman"/>
          <w:sz w:val="20"/>
          <w:szCs w:val="20"/>
        </w:rPr>
      </w:pPr>
      <w:r w:rsidRPr="00A518D4">
        <w:rPr>
          <w:rFonts w:ascii="Times New Roman" w:hAnsi="Times New Roman" w:cs="Times New Roman"/>
          <w:sz w:val="20"/>
          <w:szCs w:val="20"/>
        </w:rPr>
        <w:t>the increase in the Authorized Capital Stock and the delegation to the Board of Directors of</w:t>
      </w:r>
      <w:r>
        <w:rPr>
          <w:rFonts w:ascii="Times New Roman" w:hAnsi="Times New Roman" w:cs="Times New Roman"/>
          <w:sz w:val="20"/>
          <w:szCs w:val="20"/>
        </w:rPr>
        <w:t xml:space="preserve"> the power and authority to determine:</w:t>
      </w:r>
      <w:r w:rsidRPr="00A518D4">
        <w:rPr>
          <w:rFonts w:ascii="Times New Roman" w:hAnsi="Times New Roman" w:cs="Times New Roman"/>
          <w:sz w:val="20"/>
          <w:szCs w:val="20"/>
        </w:rPr>
        <w:t xml:space="preserve"> </w:t>
      </w:r>
    </w:p>
    <w:p w14:paraId="509F0080" w14:textId="77777777" w:rsidR="00690C0E" w:rsidRPr="00A518D4" w:rsidRDefault="00690C0E" w:rsidP="00690C0E">
      <w:pPr>
        <w:pStyle w:val="Default"/>
        <w:numPr>
          <w:ilvl w:val="1"/>
          <w:numId w:val="6"/>
        </w:numPr>
        <w:ind w:left="1985"/>
        <w:jc w:val="both"/>
        <w:rPr>
          <w:rFonts w:ascii="Times New Roman" w:hAnsi="Times New Roman" w:cs="Times New Roman"/>
          <w:sz w:val="20"/>
          <w:szCs w:val="20"/>
        </w:rPr>
      </w:pPr>
      <w:r w:rsidRPr="00A518D4">
        <w:rPr>
          <w:rFonts w:ascii="Times New Roman" w:hAnsi="Times New Roman" w:cs="Times New Roman"/>
          <w:sz w:val="20"/>
          <w:szCs w:val="20"/>
        </w:rPr>
        <w:t xml:space="preserve">the manner by which the proposed increase in the Authorized Capital Stock will be implemented; and </w:t>
      </w:r>
    </w:p>
    <w:p w14:paraId="7EE30EEE" w14:textId="77777777" w:rsidR="00690C0E" w:rsidRPr="00A518D4" w:rsidRDefault="00690C0E" w:rsidP="00690C0E">
      <w:pPr>
        <w:pStyle w:val="Default"/>
        <w:numPr>
          <w:ilvl w:val="1"/>
          <w:numId w:val="6"/>
        </w:numPr>
        <w:ind w:left="1985"/>
        <w:jc w:val="both"/>
        <w:rPr>
          <w:rFonts w:ascii="Times New Roman" w:hAnsi="Times New Roman" w:cs="Times New Roman"/>
          <w:sz w:val="20"/>
          <w:szCs w:val="20"/>
        </w:rPr>
      </w:pPr>
      <w:r w:rsidRPr="00A518D4">
        <w:rPr>
          <w:rFonts w:ascii="Times New Roman" w:hAnsi="Times New Roman" w:cs="Times New Roman"/>
          <w:sz w:val="20"/>
          <w:szCs w:val="20"/>
        </w:rPr>
        <w:t>the manner by which the increase in the Authorized Capital Stock will be subscribed and paid for, such as but not limited to, a private placement transaction, or public or rights offering.</w:t>
      </w:r>
    </w:p>
    <w:p w14:paraId="67C0B7E5" w14:textId="77777777" w:rsidR="00690C0E" w:rsidRDefault="00690C0E" w:rsidP="00690C0E">
      <w:pPr>
        <w:pStyle w:val="ListParagraph"/>
        <w:tabs>
          <w:tab w:val="left" w:pos="720"/>
        </w:tabs>
        <w:ind w:left="688"/>
        <w:rPr>
          <w:rFonts w:ascii="Times New Roman" w:hAnsi="Times New Roman"/>
          <w:sz w:val="20"/>
          <w:szCs w:val="20"/>
        </w:rPr>
      </w:pPr>
    </w:p>
    <w:p w14:paraId="675BBAB5" w14:textId="18EE8CD8" w:rsidR="00690C0E" w:rsidRPr="00467810" w:rsidRDefault="009E36F2" w:rsidP="00690C0E">
      <w:pPr>
        <w:tabs>
          <w:tab w:val="left" w:pos="720"/>
        </w:tabs>
        <w:spacing w:line="360" w:lineRule="auto"/>
        <w:rPr>
          <w:rFonts w:ascii="Times New Roman" w:hAnsi="Times New Roman"/>
          <w:sz w:val="20"/>
          <w:szCs w:val="20"/>
        </w:rPr>
      </w:pPr>
      <w:r>
        <w:rPr>
          <w:rFonts w:ascii="Times New Roman" w:hAnsi="Times New Roman"/>
          <w:sz w:val="20"/>
          <w:szCs w:val="20"/>
        </w:rPr>
        <w:tab/>
      </w:r>
      <w:r w:rsidR="00690C0E" w:rsidRPr="00467810">
        <w:rPr>
          <w:rFonts w:ascii="Times New Roman" w:hAnsi="Times New Roman"/>
          <w:sz w:val="20"/>
          <w:szCs w:val="20"/>
        </w:rPr>
        <w:tab/>
      </w:r>
      <w:r w:rsidR="00690C0E" w:rsidRPr="00101329">
        <w:sym w:font="Webdings" w:char="F063"/>
      </w:r>
      <w:r w:rsidR="00690C0E" w:rsidRPr="00467810">
        <w:rPr>
          <w:rFonts w:ascii="Times New Roman" w:hAnsi="Times New Roman"/>
          <w:sz w:val="20"/>
          <w:szCs w:val="20"/>
        </w:rPr>
        <w:t xml:space="preserve">  FOR </w:t>
      </w:r>
      <w:r w:rsidR="00690C0E" w:rsidRPr="00467810">
        <w:rPr>
          <w:rFonts w:ascii="Times New Roman" w:hAnsi="Times New Roman"/>
          <w:sz w:val="20"/>
          <w:szCs w:val="20"/>
        </w:rPr>
        <w:tab/>
      </w:r>
      <w:r w:rsidR="00690C0E" w:rsidRPr="00467810">
        <w:rPr>
          <w:rFonts w:ascii="Times New Roman" w:hAnsi="Times New Roman"/>
          <w:sz w:val="20"/>
          <w:szCs w:val="20"/>
        </w:rPr>
        <w:tab/>
      </w:r>
      <w:r w:rsidR="00690C0E" w:rsidRPr="00101329">
        <w:sym w:font="Webdings" w:char="F063"/>
      </w:r>
      <w:r w:rsidR="00690C0E" w:rsidRPr="00467810">
        <w:rPr>
          <w:rFonts w:ascii="Times New Roman" w:hAnsi="Times New Roman"/>
          <w:sz w:val="20"/>
          <w:szCs w:val="20"/>
        </w:rPr>
        <w:t xml:space="preserve">  AGAINST</w:t>
      </w:r>
      <w:r w:rsidR="00690C0E" w:rsidRPr="00467810">
        <w:rPr>
          <w:rFonts w:ascii="Times New Roman" w:hAnsi="Times New Roman"/>
          <w:sz w:val="20"/>
          <w:szCs w:val="20"/>
        </w:rPr>
        <w:tab/>
      </w:r>
      <w:r w:rsidR="00690C0E" w:rsidRPr="00101329">
        <w:sym w:font="Webdings" w:char="F063"/>
      </w:r>
      <w:r w:rsidR="00690C0E" w:rsidRPr="00467810">
        <w:rPr>
          <w:rFonts w:ascii="Times New Roman" w:hAnsi="Times New Roman"/>
          <w:sz w:val="20"/>
          <w:szCs w:val="20"/>
        </w:rPr>
        <w:t xml:space="preserve">  ABSTAIN</w:t>
      </w:r>
    </w:p>
    <w:p w14:paraId="4516AEE2" w14:textId="77777777" w:rsidR="00690C0E" w:rsidRPr="003B40AF" w:rsidRDefault="00690C0E" w:rsidP="00690C0E">
      <w:pPr>
        <w:pStyle w:val="ListParagraph"/>
        <w:tabs>
          <w:tab w:val="left" w:pos="720"/>
        </w:tabs>
        <w:ind w:left="688"/>
        <w:rPr>
          <w:rFonts w:ascii="Times New Roman" w:hAnsi="Times New Roman"/>
          <w:sz w:val="20"/>
          <w:szCs w:val="20"/>
        </w:rPr>
      </w:pPr>
    </w:p>
    <w:p w14:paraId="123FFAFB" w14:textId="77777777" w:rsidR="00690C0E" w:rsidRDefault="00690C0E" w:rsidP="00690C0E">
      <w:pPr>
        <w:pStyle w:val="ListParagraph"/>
        <w:numPr>
          <w:ilvl w:val="0"/>
          <w:numId w:val="1"/>
        </w:numPr>
        <w:tabs>
          <w:tab w:val="left" w:pos="720"/>
        </w:tabs>
        <w:ind w:left="714" w:hanging="357"/>
        <w:rPr>
          <w:rFonts w:ascii="Times New Roman" w:hAnsi="Times New Roman"/>
          <w:sz w:val="20"/>
          <w:szCs w:val="20"/>
        </w:rPr>
      </w:pPr>
      <w:r w:rsidRPr="008F13DB">
        <w:rPr>
          <w:rFonts w:ascii="Times New Roman" w:hAnsi="Times New Roman"/>
          <w:sz w:val="20"/>
          <w:szCs w:val="20"/>
        </w:rPr>
        <w:t xml:space="preserve">Approval of the </w:t>
      </w:r>
      <w:r w:rsidRPr="00DA2B31">
        <w:rPr>
          <w:rFonts w:ascii="Times New Roman" w:hAnsi="Times New Roman"/>
          <w:sz w:val="20"/>
          <w:szCs w:val="20"/>
        </w:rPr>
        <w:t>conduct of an offering to eligible stockholders of the Corporation (subject to the determination by management of the record date) rights to subscribe to the common shares (the “Rights Shares”) of the Corporation (the “Stock Rights Offering”) with bonus detachable warrant (the “Detachable Warrants”). Specifically, the stockholders shall approve</w:t>
      </w:r>
      <w:r w:rsidRPr="008F13DB">
        <w:rPr>
          <w:rFonts w:ascii="Times New Roman" w:hAnsi="Times New Roman"/>
          <w:sz w:val="20"/>
          <w:szCs w:val="20"/>
        </w:rPr>
        <w:t xml:space="preserve">: </w:t>
      </w:r>
    </w:p>
    <w:p w14:paraId="3B8C31B8" w14:textId="77777777" w:rsidR="00690C0E" w:rsidRPr="008F13DB" w:rsidRDefault="00690C0E" w:rsidP="00690C0E">
      <w:pPr>
        <w:pStyle w:val="ListParagraph"/>
        <w:tabs>
          <w:tab w:val="left" w:pos="720"/>
        </w:tabs>
        <w:ind w:left="714"/>
        <w:rPr>
          <w:rFonts w:ascii="Times New Roman" w:hAnsi="Times New Roman"/>
          <w:sz w:val="20"/>
          <w:szCs w:val="20"/>
        </w:rPr>
      </w:pPr>
    </w:p>
    <w:p w14:paraId="0C5C4513" w14:textId="77777777" w:rsidR="00690C0E" w:rsidRPr="00DA2B31" w:rsidRDefault="00690C0E" w:rsidP="00690C0E">
      <w:pPr>
        <w:pStyle w:val="Default"/>
        <w:numPr>
          <w:ilvl w:val="1"/>
          <w:numId w:val="1"/>
        </w:numPr>
        <w:jc w:val="both"/>
        <w:rPr>
          <w:rFonts w:ascii="Times New Roman" w:hAnsi="Times New Roman" w:cs="Times New Roman"/>
          <w:sz w:val="20"/>
          <w:szCs w:val="20"/>
        </w:rPr>
      </w:pPr>
      <w:r w:rsidRPr="00DA2B31">
        <w:rPr>
          <w:rFonts w:ascii="Times New Roman" w:hAnsi="Times New Roman" w:cs="Times New Roman"/>
          <w:sz w:val="20"/>
          <w:szCs w:val="20"/>
        </w:rPr>
        <w:t>the conduct of the Stock Rights Offering with Detachable Warrants</w:t>
      </w:r>
      <w:r>
        <w:rPr>
          <w:rFonts w:ascii="Times New Roman" w:hAnsi="Times New Roman" w:cs="Times New Roman"/>
          <w:sz w:val="20"/>
          <w:szCs w:val="20"/>
        </w:rPr>
        <w:t>.</w:t>
      </w:r>
    </w:p>
    <w:p w14:paraId="4AD2AC97" w14:textId="77777777" w:rsidR="00690C0E" w:rsidRPr="00DA2B31" w:rsidRDefault="00690C0E" w:rsidP="00690C0E">
      <w:pPr>
        <w:pStyle w:val="Default"/>
        <w:numPr>
          <w:ilvl w:val="1"/>
          <w:numId w:val="1"/>
        </w:numPr>
        <w:jc w:val="both"/>
        <w:rPr>
          <w:rFonts w:ascii="Times New Roman" w:hAnsi="Times New Roman" w:cs="Times New Roman"/>
          <w:sz w:val="20"/>
          <w:szCs w:val="20"/>
        </w:rPr>
      </w:pPr>
      <w:r w:rsidRPr="00DA2B31">
        <w:rPr>
          <w:rFonts w:ascii="Times New Roman" w:hAnsi="Times New Roman" w:cs="Times New Roman"/>
          <w:sz w:val="20"/>
          <w:szCs w:val="20"/>
        </w:rPr>
        <w:t>the issuance of the Detachable Warrants</w:t>
      </w:r>
      <w:r>
        <w:rPr>
          <w:rFonts w:ascii="Times New Roman" w:hAnsi="Times New Roman" w:cs="Times New Roman"/>
          <w:sz w:val="20"/>
          <w:szCs w:val="20"/>
        </w:rPr>
        <w:t>.</w:t>
      </w:r>
      <w:r w:rsidRPr="00DA2B31">
        <w:rPr>
          <w:rFonts w:ascii="Times New Roman" w:hAnsi="Times New Roman" w:cs="Times New Roman"/>
          <w:sz w:val="20"/>
          <w:szCs w:val="20"/>
        </w:rPr>
        <w:t xml:space="preserve"> </w:t>
      </w:r>
    </w:p>
    <w:p w14:paraId="0F33E9A9" w14:textId="77777777" w:rsidR="00690C0E" w:rsidRPr="00DA2B31" w:rsidRDefault="00690C0E" w:rsidP="00690C0E">
      <w:pPr>
        <w:pStyle w:val="Default"/>
        <w:numPr>
          <w:ilvl w:val="1"/>
          <w:numId w:val="1"/>
        </w:numPr>
        <w:jc w:val="both"/>
        <w:rPr>
          <w:rFonts w:ascii="Times New Roman" w:hAnsi="Times New Roman" w:cs="Times New Roman"/>
          <w:sz w:val="20"/>
          <w:szCs w:val="20"/>
        </w:rPr>
      </w:pPr>
      <w:r w:rsidRPr="00DA2B31">
        <w:rPr>
          <w:rFonts w:ascii="Times New Roman" w:hAnsi="Times New Roman" w:cs="Times New Roman"/>
          <w:sz w:val="20"/>
          <w:szCs w:val="20"/>
        </w:rPr>
        <w:t xml:space="preserve">the listing of the Rights Shares, the Detachable Warrants and the underlying common shares subject of the Detachable Warrants with the Philippine Stock Exchange. </w:t>
      </w:r>
    </w:p>
    <w:p w14:paraId="5597B2D6" w14:textId="77777777" w:rsidR="00690C0E" w:rsidRPr="00DA2B31" w:rsidRDefault="00690C0E" w:rsidP="00690C0E">
      <w:pPr>
        <w:pStyle w:val="Default"/>
        <w:numPr>
          <w:ilvl w:val="1"/>
          <w:numId w:val="1"/>
        </w:numPr>
        <w:jc w:val="both"/>
        <w:rPr>
          <w:rFonts w:ascii="Times New Roman" w:hAnsi="Times New Roman" w:cs="Times New Roman"/>
          <w:sz w:val="20"/>
          <w:szCs w:val="20"/>
        </w:rPr>
      </w:pPr>
      <w:r w:rsidRPr="00DA2B31">
        <w:rPr>
          <w:rFonts w:ascii="Times New Roman" w:hAnsi="Times New Roman" w:cs="Times New Roman"/>
          <w:sz w:val="20"/>
          <w:szCs w:val="20"/>
        </w:rPr>
        <w:t>the delegation to certain members of the Corporation’s Senior Management the Power and Authority to Fix the Terms and Conditions of the Stock Rights Offering with Detachable Warrants.</w:t>
      </w:r>
    </w:p>
    <w:p w14:paraId="37B4AFA8" w14:textId="77777777" w:rsidR="00690C0E" w:rsidRDefault="00690C0E" w:rsidP="00690C0E">
      <w:pPr>
        <w:pStyle w:val="ListParagraph"/>
        <w:tabs>
          <w:tab w:val="left" w:pos="720"/>
        </w:tabs>
        <w:ind w:left="714"/>
        <w:rPr>
          <w:rFonts w:ascii="Times New Roman" w:hAnsi="Times New Roman"/>
          <w:sz w:val="20"/>
          <w:szCs w:val="20"/>
        </w:rPr>
      </w:pPr>
    </w:p>
    <w:p w14:paraId="29C399CC" w14:textId="7F223208" w:rsidR="00690C0E" w:rsidRPr="00467810" w:rsidRDefault="00690C0E" w:rsidP="00690C0E">
      <w:pPr>
        <w:tabs>
          <w:tab w:val="left" w:pos="720"/>
        </w:tabs>
        <w:spacing w:line="360" w:lineRule="auto"/>
        <w:ind w:left="360"/>
        <w:rPr>
          <w:rFonts w:ascii="Times New Roman" w:hAnsi="Times New Roman"/>
          <w:sz w:val="20"/>
          <w:szCs w:val="20"/>
        </w:rPr>
      </w:pPr>
      <w:r w:rsidRPr="00467810">
        <w:rPr>
          <w:rFonts w:ascii="Times New Roman" w:hAnsi="Times New Roman"/>
          <w:sz w:val="20"/>
          <w:szCs w:val="20"/>
        </w:rPr>
        <w:tab/>
      </w:r>
      <w:r w:rsidR="009E36F2">
        <w:rPr>
          <w:rFonts w:ascii="Times New Roman" w:hAnsi="Times New Roman"/>
          <w:sz w:val="20"/>
          <w:szCs w:val="20"/>
        </w:rPr>
        <w:tab/>
      </w:r>
      <w:r w:rsidRPr="00101329">
        <w:sym w:font="Webdings" w:char="F063"/>
      </w:r>
      <w:r w:rsidRPr="00467810">
        <w:rPr>
          <w:rFonts w:ascii="Times New Roman" w:hAnsi="Times New Roman"/>
          <w:sz w:val="20"/>
          <w:szCs w:val="20"/>
        </w:rPr>
        <w:t xml:space="preserve">  FOR </w:t>
      </w:r>
      <w:r w:rsidRPr="00467810">
        <w:rPr>
          <w:rFonts w:ascii="Times New Roman" w:hAnsi="Times New Roman"/>
          <w:sz w:val="20"/>
          <w:szCs w:val="20"/>
        </w:rPr>
        <w:tab/>
      </w:r>
      <w:r w:rsidRPr="00467810">
        <w:rPr>
          <w:rFonts w:ascii="Times New Roman" w:hAnsi="Times New Roman"/>
          <w:sz w:val="20"/>
          <w:szCs w:val="20"/>
        </w:rPr>
        <w:tab/>
      </w:r>
      <w:r w:rsidRPr="00101329">
        <w:sym w:font="Webdings" w:char="F063"/>
      </w:r>
      <w:r w:rsidRPr="00467810">
        <w:rPr>
          <w:rFonts w:ascii="Times New Roman" w:hAnsi="Times New Roman"/>
          <w:sz w:val="20"/>
          <w:szCs w:val="20"/>
        </w:rPr>
        <w:t xml:space="preserve">  AGAINST</w:t>
      </w:r>
      <w:r w:rsidRPr="00467810">
        <w:rPr>
          <w:rFonts w:ascii="Times New Roman" w:hAnsi="Times New Roman"/>
          <w:sz w:val="20"/>
          <w:szCs w:val="20"/>
        </w:rPr>
        <w:tab/>
      </w:r>
      <w:r w:rsidRPr="00101329">
        <w:sym w:font="Webdings" w:char="F063"/>
      </w:r>
      <w:r w:rsidRPr="00467810">
        <w:rPr>
          <w:rFonts w:ascii="Times New Roman" w:hAnsi="Times New Roman"/>
          <w:sz w:val="20"/>
          <w:szCs w:val="20"/>
        </w:rPr>
        <w:t xml:space="preserve">  ABSTAIN</w:t>
      </w:r>
    </w:p>
    <w:p w14:paraId="5F0602D9" w14:textId="42F17A91" w:rsidR="009575BE" w:rsidRDefault="009575BE" w:rsidP="004273CA">
      <w:pPr>
        <w:autoSpaceDE w:val="0"/>
        <w:autoSpaceDN w:val="0"/>
        <w:adjustRightInd w:val="0"/>
        <w:snapToGrid w:val="0"/>
        <w:jc w:val="left"/>
      </w:pPr>
    </w:p>
    <w:p w14:paraId="0261CCF4" w14:textId="77777777" w:rsidR="009C1F49" w:rsidRDefault="009C1F49" w:rsidP="004273CA">
      <w:pPr>
        <w:autoSpaceDE w:val="0"/>
        <w:autoSpaceDN w:val="0"/>
        <w:adjustRightInd w:val="0"/>
        <w:snapToGrid w:val="0"/>
        <w:jc w:val="left"/>
      </w:pPr>
    </w:p>
    <w:sectPr w:rsidR="009C1F49" w:rsidSect="00A518D4">
      <w:pgSz w:w="12240" w:h="15840" w:code="1"/>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74D7"/>
    <w:multiLevelType w:val="hybridMultilevel"/>
    <w:tmpl w:val="D85603F2"/>
    <w:lvl w:ilvl="0" w:tplc="A00092B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BF710B6"/>
    <w:multiLevelType w:val="hybridMultilevel"/>
    <w:tmpl w:val="1826DC9A"/>
    <w:lvl w:ilvl="0" w:tplc="7B1A3052">
      <w:start w:val="1"/>
      <w:numFmt w:val="bullet"/>
      <w:lvlText w:val=""/>
      <w:lvlJc w:val="left"/>
      <w:pPr>
        <w:ind w:left="1368" w:hanging="360"/>
      </w:pPr>
      <w:rPr>
        <w:rFonts w:ascii="Webdings" w:eastAsia="Calibri" w:hAnsi="Webdings" w:cs="Times New Roman" w:hint="default"/>
      </w:rPr>
    </w:lvl>
    <w:lvl w:ilvl="1" w:tplc="48090003" w:tentative="1">
      <w:start w:val="1"/>
      <w:numFmt w:val="bullet"/>
      <w:lvlText w:val="o"/>
      <w:lvlJc w:val="left"/>
      <w:pPr>
        <w:ind w:left="2088" w:hanging="360"/>
      </w:pPr>
      <w:rPr>
        <w:rFonts w:ascii="Courier New" w:hAnsi="Courier New" w:cs="Courier New" w:hint="default"/>
      </w:rPr>
    </w:lvl>
    <w:lvl w:ilvl="2" w:tplc="48090005" w:tentative="1">
      <w:start w:val="1"/>
      <w:numFmt w:val="bullet"/>
      <w:lvlText w:val=""/>
      <w:lvlJc w:val="left"/>
      <w:pPr>
        <w:ind w:left="2808" w:hanging="360"/>
      </w:pPr>
      <w:rPr>
        <w:rFonts w:ascii="Wingdings" w:hAnsi="Wingdings" w:hint="default"/>
      </w:rPr>
    </w:lvl>
    <w:lvl w:ilvl="3" w:tplc="48090001" w:tentative="1">
      <w:start w:val="1"/>
      <w:numFmt w:val="bullet"/>
      <w:lvlText w:val=""/>
      <w:lvlJc w:val="left"/>
      <w:pPr>
        <w:ind w:left="3528" w:hanging="360"/>
      </w:pPr>
      <w:rPr>
        <w:rFonts w:ascii="Symbol" w:hAnsi="Symbol" w:hint="default"/>
      </w:rPr>
    </w:lvl>
    <w:lvl w:ilvl="4" w:tplc="48090003" w:tentative="1">
      <w:start w:val="1"/>
      <w:numFmt w:val="bullet"/>
      <w:lvlText w:val="o"/>
      <w:lvlJc w:val="left"/>
      <w:pPr>
        <w:ind w:left="4248" w:hanging="360"/>
      </w:pPr>
      <w:rPr>
        <w:rFonts w:ascii="Courier New" w:hAnsi="Courier New" w:cs="Courier New" w:hint="default"/>
      </w:rPr>
    </w:lvl>
    <w:lvl w:ilvl="5" w:tplc="48090005" w:tentative="1">
      <w:start w:val="1"/>
      <w:numFmt w:val="bullet"/>
      <w:lvlText w:val=""/>
      <w:lvlJc w:val="left"/>
      <w:pPr>
        <w:ind w:left="4968" w:hanging="360"/>
      </w:pPr>
      <w:rPr>
        <w:rFonts w:ascii="Wingdings" w:hAnsi="Wingdings" w:hint="default"/>
      </w:rPr>
    </w:lvl>
    <w:lvl w:ilvl="6" w:tplc="48090001" w:tentative="1">
      <w:start w:val="1"/>
      <w:numFmt w:val="bullet"/>
      <w:lvlText w:val=""/>
      <w:lvlJc w:val="left"/>
      <w:pPr>
        <w:ind w:left="5688" w:hanging="360"/>
      </w:pPr>
      <w:rPr>
        <w:rFonts w:ascii="Symbol" w:hAnsi="Symbol" w:hint="default"/>
      </w:rPr>
    </w:lvl>
    <w:lvl w:ilvl="7" w:tplc="48090003" w:tentative="1">
      <w:start w:val="1"/>
      <w:numFmt w:val="bullet"/>
      <w:lvlText w:val="o"/>
      <w:lvlJc w:val="left"/>
      <w:pPr>
        <w:ind w:left="6408" w:hanging="360"/>
      </w:pPr>
      <w:rPr>
        <w:rFonts w:ascii="Courier New" w:hAnsi="Courier New" w:cs="Courier New" w:hint="default"/>
      </w:rPr>
    </w:lvl>
    <w:lvl w:ilvl="8" w:tplc="48090005" w:tentative="1">
      <w:start w:val="1"/>
      <w:numFmt w:val="bullet"/>
      <w:lvlText w:val=""/>
      <w:lvlJc w:val="left"/>
      <w:pPr>
        <w:ind w:left="7128" w:hanging="360"/>
      </w:pPr>
      <w:rPr>
        <w:rFonts w:ascii="Wingdings" w:hAnsi="Wingdings" w:hint="default"/>
      </w:rPr>
    </w:lvl>
  </w:abstractNum>
  <w:abstractNum w:abstractNumId="2" w15:restartNumberingAfterBreak="0">
    <w:nsid w:val="20133CAE"/>
    <w:multiLevelType w:val="hybridMultilevel"/>
    <w:tmpl w:val="C4A8DF8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06B682F"/>
    <w:multiLevelType w:val="hybridMultilevel"/>
    <w:tmpl w:val="9FE83254"/>
    <w:lvl w:ilvl="0" w:tplc="94D06FD4">
      <w:start w:val="1"/>
      <w:numFmt w:val="lowerRoman"/>
      <w:lvlText w:val="(%1)"/>
      <w:lvlJc w:val="left"/>
      <w:pPr>
        <w:ind w:left="2160" w:hanging="720"/>
      </w:pPr>
      <w:rPr>
        <w:rFonts w:hint="default"/>
      </w:rPr>
    </w:lvl>
    <w:lvl w:ilvl="1" w:tplc="34090019">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15:restartNumberingAfterBreak="0">
    <w:nsid w:val="35CD29FB"/>
    <w:multiLevelType w:val="hybridMultilevel"/>
    <w:tmpl w:val="8452C5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6E882F80"/>
    <w:multiLevelType w:val="hybridMultilevel"/>
    <w:tmpl w:val="E398CDDE"/>
    <w:lvl w:ilvl="0" w:tplc="7AC098C2">
      <w:start w:val="1"/>
      <w:numFmt w:val="decimal"/>
      <w:lvlText w:val="%1."/>
      <w:lvlJc w:val="left"/>
      <w:pPr>
        <w:ind w:left="36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BA"/>
    <w:rsid w:val="000D38C2"/>
    <w:rsid w:val="002D1A0A"/>
    <w:rsid w:val="003B40AF"/>
    <w:rsid w:val="004273CA"/>
    <w:rsid w:val="00467810"/>
    <w:rsid w:val="004C4666"/>
    <w:rsid w:val="00690C0E"/>
    <w:rsid w:val="006D1625"/>
    <w:rsid w:val="00771E83"/>
    <w:rsid w:val="00853CC3"/>
    <w:rsid w:val="008F3A28"/>
    <w:rsid w:val="00943D2E"/>
    <w:rsid w:val="009575BE"/>
    <w:rsid w:val="00966941"/>
    <w:rsid w:val="009A103B"/>
    <w:rsid w:val="009C1F49"/>
    <w:rsid w:val="009C4549"/>
    <w:rsid w:val="009E36F2"/>
    <w:rsid w:val="00A518D4"/>
    <w:rsid w:val="00D06B1E"/>
    <w:rsid w:val="00DC33C2"/>
    <w:rsid w:val="00E867BA"/>
    <w:rsid w:val="00EE69DF"/>
    <w:rsid w:val="00F3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B7D8"/>
  <w15:chartTrackingRefBased/>
  <w15:docId w15:val="{917BA1FB-C125-4599-8D23-4AF06A58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BA"/>
    <w:pPr>
      <w:spacing w:after="0" w:line="240" w:lineRule="auto"/>
      <w:jc w:val="both"/>
    </w:pPr>
    <w:rPr>
      <w:rFonts w:ascii="Calibri" w:eastAsia="Calibri" w:hAnsi="Calibri" w:cs="Times New Roman"/>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BA"/>
    <w:pPr>
      <w:ind w:left="720"/>
      <w:contextualSpacing/>
    </w:pPr>
  </w:style>
  <w:style w:type="table" w:styleId="TableGrid">
    <w:name w:val="Table Grid"/>
    <w:basedOn w:val="TableNormal"/>
    <w:uiPriority w:val="59"/>
    <w:rsid w:val="00E867B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49"/>
    <w:rPr>
      <w:rFonts w:ascii="Segoe UI" w:eastAsia="Calibri" w:hAnsi="Segoe UI" w:cs="Segoe UI"/>
      <w:sz w:val="18"/>
      <w:szCs w:val="18"/>
      <w:lang w:val="en-SG"/>
    </w:rPr>
  </w:style>
  <w:style w:type="paragraph" w:customStyle="1" w:styleId="Default">
    <w:name w:val="Default"/>
    <w:rsid w:val="00A518D4"/>
    <w:pPr>
      <w:autoSpaceDE w:val="0"/>
      <w:autoSpaceDN w:val="0"/>
      <w:adjustRightInd w:val="0"/>
      <w:spacing w:after="0" w:line="240" w:lineRule="auto"/>
    </w:pPr>
    <w:rPr>
      <w:rFonts w:ascii="Arial" w:eastAsia="Times New Roman" w:hAnsi="Arial" w:cs="Arial"/>
      <w:color w:val="000000"/>
      <w:sz w:val="24"/>
      <w:szCs w:val="24"/>
      <w:lang w:val="en-PH" w:eastAsia="en-PH"/>
    </w:rPr>
  </w:style>
  <w:style w:type="character" w:styleId="CommentReference">
    <w:name w:val="annotation reference"/>
    <w:basedOn w:val="DefaultParagraphFont"/>
    <w:uiPriority w:val="99"/>
    <w:semiHidden/>
    <w:unhideWhenUsed/>
    <w:rsid w:val="00690C0E"/>
    <w:rPr>
      <w:sz w:val="16"/>
      <w:szCs w:val="16"/>
    </w:rPr>
  </w:style>
  <w:style w:type="paragraph" w:styleId="CommentText">
    <w:name w:val="annotation text"/>
    <w:basedOn w:val="Normal"/>
    <w:link w:val="CommentTextChar"/>
    <w:uiPriority w:val="99"/>
    <w:semiHidden/>
    <w:unhideWhenUsed/>
    <w:rsid w:val="00690C0E"/>
    <w:rPr>
      <w:sz w:val="20"/>
      <w:szCs w:val="20"/>
    </w:rPr>
  </w:style>
  <w:style w:type="character" w:customStyle="1" w:styleId="CommentTextChar">
    <w:name w:val="Comment Text Char"/>
    <w:basedOn w:val="DefaultParagraphFont"/>
    <w:link w:val="CommentText"/>
    <w:uiPriority w:val="99"/>
    <w:semiHidden/>
    <w:rsid w:val="00690C0E"/>
    <w:rPr>
      <w:rFonts w:ascii="Calibri" w:eastAsia="Calibri" w:hAnsi="Calibri" w:cs="Times New Roman"/>
      <w:sz w:val="20"/>
      <w:szCs w:val="20"/>
      <w:lang w:val="en-SG"/>
    </w:rPr>
  </w:style>
  <w:style w:type="paragraph" w:styleId="CommentSubject">
    <w:name w:val="annotation subject"/>
    <w:basedOn w:val="CommentText"/>
    <w:next w:val="CommentText"/>
    <w:link w:val="CommentSubjectChar"/>
    <w:uiPriority w:val="99"/>
    <w:semiHidden/>
    <w:unhideWhenUsed/>
    <w:rsid w:val="009A103B"/>
    <w:rPr>
      <w:b/>
      <w:bCs/>
    </w:rPr>
  </w:style>
  <w:style w:type="character" w:customStyle="1" w:styleId="CommentSubjectChar">
    <w:name w:val="Comment Subject Char"/>
    <w:basedOn w:val="CommentTextChar"/>
    <w:link w:val="CommentSubject"/>
    <w:uiPriority w:val="99"/>
    <w:semiHidden/>
    <w:rsid w:val="009A103B"/>
    <w:rPr>
      <w:rFonts w:ascii="Calibri" w:eastAsia="Calibri" w:hAnsi="Calibri" w:cs="Times New Roman"/>
      <w:b/>
      <w:bCs/>
      <w:sz w:val="20"/>
      <w:szCs w:val="2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ACCRA</dc:creator>
  <cp:keywords/>
  <dc:description/>
  <cp:lastModifiedBy>ACCRALAW</cp:lastModifiedBy>
  <cp:revision>3</cp:revision>
  <dcterms:created xsi:type="dcterms:W3CDTF">2020-10-15T01:55:00Z</dcterms:created>
  <dcterms:modified xsi:type="dcterms:W3CDTF">2020-10-15T06:17:00Z</dcterms:modified>
</cp:coreProperties>
</file>